
<file path=[Content_Types].xml><?xml version="1.0" encoding="utf-8"?>
<Types xmlns="http://schemas.openxmlformats.org/package/2006/content-types">
  <Default Extension="bin" ContentType="application/vnd.ms-word.attachedToolbar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ahoma" w:hAnsi="Tahoma" w:cs="Tahoma"/>
          <w:b/>
          <w:sz w:val="16"/>
        </w:rPr>
        <w:id w:val="-1857033747"/>
        <w:lock w:val="sdtContentLocked"/>
        <w:placeholder>
          <w:docPart w:val="DefaultPlaceholder_-1854013440"/>
        </w:placeholder>
        <w:group/>
      </w:sdtPr>
      <w:sdtEndPr>
        <w:rPr>
          <w:b w:val="0"/>
        </w:rPr>
      </w:sdtEndPr>
      <w:sdtContent>
        <w:p w14:paraId="68EC85B2" w14:textId="77777777" w:rsidR="00E00478" w:rsidRPr="00CC7DDA" w:rsidRDefault="00E00478" w:rsidP="00CA3BFA">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54D1E2BE" w14:textId="77777777" w:rsidR="00E00478" w:rsidRPr="00FF34A4" w:rsidRDefault="00E00478" w:rsidP="00CA3BFA">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12F46E24" w14:textId="77777777" w:rsidR="00E00478" w:rsidRPr="007209B4" w:rsidRDefault="00E00478" w:rsidP="00CA3BFA">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463209C2" w14:textId="77777777" w:rsidR="00E00478"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08AD378A" w14:textId="77777777" w:rsidR="006E3652"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Fax</w:t>
          </w:r>
          <w:r w:rsidRPr="007209B4">
            <w:rPr>
              <w:rFonts w:ascii="Tahoma" w:hAnsi="Tahoma" w:cs="Tahoma"/>
              <w:sz w:val="16"/>
            </w:rPr>
            <w:tab/>
            <w:t>+49 7031 932-1</w:t>
          </w:r>
          <w:r w:rsidR="00B26433">
            <w:rPr>
              <w:rFonts w:ascii="Tahoma" w:hAnsi="Tahoma" w:cs="Tahoma"/>
              <w:sz w:val="16"/>
            </w:rPr>
            <w:t>47</w:t>
          </w:r>
        </w:p>
        <w:p w14:paraId="7838575C" w14:textId="3C3476F2" w:rsidR="006E3652" w:rsidRPr="00891190" w:rsidRDefault="006E3652" w:rsidP="00CA3BFA">
          <w:pPr>
            <w:framePr w:w="3340" w:h="1366" w:hRule="exact" w:hSpace="181" w:wrap="around" w:vAnchor="page" w:hAnchor="page" w:x="7536" w:y="2048" w:anchorLock="1"/>
            <w:tabs>
              <w:tab w:val="left" w:pos="426"/>
            </w:tabs>
            <w:rPr>
              <w:rFonts w:ascii="Tahoma" w:hAnsi="Tahoma" w:cs="Tahoma"/>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DefaultPlaceholder_-1854013440"/>
        </w:placeholder>
        <w:group/>
      </w:sdtPr>
      <w:sdtEndPr/>
      <w:sdtContent>
        <w:sdt>
          <w:sdtPr>
            <w:rPr>
              <w:rFonts w:ascii="Tahoma" w:hAnsi="Tahoma" w:cs="Tahoma"/>
              <w:sz w:val="22"/>
              <w:szCs w:val="22"/>
            </w:rPr>
            <w:id w:val="-1481069674"/>
            <w:lock w:val="sdtContentLocked"/>
            <w:placeholder>
              <w:docPart w:val="DefaultPlaceholder_-1854013440"/>
            </w:placeholder>
            <w:group/>
          </w:sdtPr>
          <w:sdtEndPr/>
          <w:sdtContent>
            <w:p w14:paraId="247C6766" w14:textId="77777777" w:rsidR="00E63021" w:rsidRPr="00B26433" w:rsidRDefault="00E63021" w:rsidP="00E63021">
              <w:pPr>
                <w:rPr>
                  <w:rFonts w:ascii="Tahoma" w:hAnsi="Tahoma" w:cs="Tahoma"/>
                  <w:sz w:val="22"/>
                  <w:szCs w:val="22"/>
                </w:rPr>
              </w:pPr>
            </w:p>
            <w:p w14:paraId="53977B03" w14:textId="77777777" w:rsidR="00E63021" w:rsidRPr="00B26433" w:rsidRDefault="00E63021" w:rsidP="00E63021">
              <w:pPr>
                <w:rPr>
                  <w:rFonts w:ascii="Tahoma" w:hAnsi="Tahoma" w:cs="Tahoma"/>
                  <w:sz w:val="22"/>
                  <w:szCs w:val="22"/>
                </w:rPr>
              </w:pPr>
            </w:p>
            <w:p w14:paraId="7556FC73" w14:textId="77777777" w:rsidR="00E63021" w:rsidRPr="00B26433" w:rsidRDefault="00E63021" w:rsidP="00E63021">
              <w:pPr>
                <w:rPr>
                  <w:rFonts w:ascii="Tahoma" w:hAnsi="Tahoma" w:cs="Tahoma"/>
                  <w:sz w:val="22"/>
                  <w:szCs w:val="22"/>
                </w:rPr>
              </w:pPr>
            </w:p>
            <w:p w14:paraId="251FCA3B"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4D210B7A" w14:textId="77777777" w:rsidTr="00E00478">
                <w:trPr>
                  <w:trHeight w:val="182"/>
                </w:trPr>
                <w:tc>
                  <w:tcPr>
                    <w:tcW w:w="2066" w:type="dxa"/>
                    <w:gridSpan w:val="3"/>
                    <w:shd w:val="clear" w:color="auto" w:fill="auto"/>
                  </w:tcPr>
                  <w:p w14:paraId="4F9DF60D"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79F52889"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3CDDFACF" w14:textId="77777777" w:rsidTr="00E00478">
                <w:trPr>
                  <w:trHeight w:val="113"/>
                </w:trPr>
                <w:tc>
                  <w:tcPr>
                    <w:tcW w:w="3750" w:type="dxa"/>
                    <w:gridSpan w:val="4"/>
                    <w:shd w:val="clear" w:color="auto" w:fill="auto"/>
                  </w:tcPr>
                  <w:p w14:paraId="07C21CF8"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2F99C382" w14:textId="77777777" w:rsidTr="00E00478">
                <w:trPr>
                  <w:trHeight w:val="181"/>
                </w:trPr>
                <w:tc>
                  <w:tcPr>
                    <w:tcW w:w="1281" w:type="dxa"/>
                    <w:gridSpan w:val="2"/>
                    <w:shd w:val="clear" w:color="auto" w:fill="auto"/>
                  </w:tcPr>
                  <w:p w14:paraId="2AEBB131"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2EF95E0C" w14:textId="37C24B23"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D33B49" w14:paraId="1F2AB914" w14:textId="77777777" w:rsidTr="00E00478">
                <w:trPr>
                  <w:trHeight w:val="181"/>
                </w:trPr>
                <w:tc>
                  <w:tcPr>
                    <w:tcW w:w="1185" w:type="dxa"/>
                    <w:shd w:val="clear" w:color="auto" w:fill="auto"/>
                  </w:tcPr>
                  <w:p w14:paraId="38EE213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227C8C9A" w14:textId="77777777" w:rsidR="00E00478" w:rsidRPr="00D33B49" w:rsidRDefault="00BC2D0E" w:rsidP="00CA3BFA">
                    <w:pPr>
                      <w:framePr w:w="3856" w:h="1372" w:hRule="exact" w:hSpace="181" w:wrap="around" w:vAnchor="page" w:hAnchor="page" w:x="7429" w:y="3584" w:anchorLock="1"/>
                      <w:jc w:val="right"/>
                      <w:rPr>
                        <w:rFonts w:ascii="Tahoma" w:hAnsi="Tahoma" w:cs="Tahoma"/>
                        <w:sz w:val="16"/>
                        <w:szCs w:val="16"/>
                      </w:rPr>
                    </w:pPr>
                    <w:bookmarkStart w:id="4" w:name="Abteilung"/>
                    <w:bookmarkEnd w:id="4"/>
                    <w:r>
                      <w:rPr>
                        <w:rFonts w:ascii="Tahoma" w:hAnsi="Tahoma" w:cs="Tahoma"/>
                        <w:sz w:val="16"/>
                        <w:szCs w:val="16"/>
                      </w:rPr>
                      <w:t>Public Relations</w:t>
                    </w:r>
                  </w:p>
                </w:tc>
              </w:tr>
              <w:tr w:rsidR="00E00478" w:rsidRPr="00D33B49" w14:paraId="3CD9574F" w14:textId="77777777" w:rsidTr="00E00478">
                <w:trPr>
                  <w:trHeight w:val="181"/>
                </w:trPr>
                <w:tc>
                  <w:tcPr>
                    <w:tcW w:w="1281" w:type="dxa"/>
                    <w:gridSpan w:val="2"/>
                    <w:shd w:val="clear" w:color="auto" w:fill="auto"/>
                  </w:tcPr>
                  <w:p w14:paraId="450AF288"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50072312"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454DAA81" w14:textId="77777777" w:rsidTr="00E00478">
                <w:trPr>
                  <w:trHeight w:val="181"/>
                </w:trPr>
                <w:tc>
                  <w:tcPr>
                    <w:tcW w:w="1281" w:type="dxa"/>
                    <w:gridSpan w:val="2"/>
                    <w:shd w:val="clear" w:color="auto" w:fill="auto"/>
                  </w:tcPr>
                  <w:p w14:paraId="78F74F82"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F</w:t>
                    </w:r>
                    <w:r w:rsidRPr="00D33B49">
                      <w:rPr>
                        <w:rFonts w:ascii="Tahoma" w:hAnsi="Tahoma" w:cs="Tahoma"/>
                        <w:sz w:val="16"/>
                        <w:szCs w:val="16"/>
                      </w:rPr>
                      <w:t>ax 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2B217F3"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6" w:name="Faxnummer"/>
                    <w:bookmarkEnd w:id="6"/>
                    <w:r>
                      <w:rPr>
                        <w:rFonts w:ascii="Tahoma" w:hAnsi="Tahoma" w:cs="Tahoma"/>
                        <w:sz w:val="16"/>
                        <w:szCs w:val="16"/>
                      </w:rPr>
                      <w:t>+49 7031 932-</w:t>
                    </w:r>
                    <w:r w:rsidR="00B26433">
                      <w:rPr>
                        <w:rFonts w:ascii="Tahoma" w:hAnsi="Tahoma" w:cs="Tahoma"/>
                        <w:sz w:val="16"/>
                        <w:szCs w:val="16"/>
                      </w:rPr>
                      <w:t>5</w:t>
                    </w:r>
                    <w:r w:rsidR="002154F0">
                      <w:rPr>
                        <w:rFonts w:ascii="Tahoma" w:hAnsi="Tahoma" w:cs="Tahoma"/>
                        <w:sz w:val="16"/>
                        <w:szCs w:val="16"/>
                      </w:rPr>
                      <w:t>4327</w:t>
                    </w:r>
                  </w:p>
                </w:tc>
              </w:tr>
              <w:tr w:rsidR="00E00478" w:rsidRPr="00D33B49" w14:paraId="580A6601" w14:textId="77777777" w:rsidTr="00E00478">
                <w:trPr>
                  <w:trHeight w:val="181"/>
                </w:trPr>
                <w:tc>
                  <w:tcPr>
                    <w:tcW w:w="1281" w:type="dxa"/>
                    <w:gridSpan w:val="2"/>
                    <w:shd w:val="clear" w:color="auto" w:fill="auto"/>
                  </w:tcPr>
                  <w:p w14:paraId="4F92FFE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557080CF" w14:textId="509C99E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7" w:name="eMail"/>
                    <w:bookmarkEnd w:id="7"/>
                    <w:r>
                      <w:rPr>
                        <w:rFonts w:ascii="Tahoma" w:hAnsi="Tahoma" w:cs="Tahoma"/>
                        <w:sz w:val="16"/>
                        <w:szCs w:val="16"/>
                      </w:rPr>
                      <w:t>stefanie.holst@bitzer.de</w:t>
                    </w:r>
                  </w:p>
                </w:tc>
              </w:tr>
              <w:tr w:rsidR="00E00478" w:rsidRPr="00D33B49" w14:paraId="289809A8" w14:textId="77777777" w:rsidTr="00E00478">
                <w:trPr>
                  <w:trHeight w:val="113"/>
                </w:trPr>
                <w:tc>
                  <w:tcPr>
                    <w:tcW w:w="1281" w:type="dxa"/>
                    <w:gridSpan w:val="2"/>
                    <w:shd w:val="clear" w:color="auto" w:fill="auto"/>
                  </w:tcPr>
                  <w:p w14:paraId="21F82848"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482E058F"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6BB7292D" w14:textId="77777777" w:rsidR="00E00478" w:rsidRPr="00D33B49" w:rsidRDefault="00E00478" w:rsidP="00CA3BFA">
              <w:pPr>
                <w:framePr w:w="3856" w:h="1372" w:hRule="exact" w:hSpace="181" w:wrap="around" w:vAnchor="page" w:hAnchor="page" w:x="7429" w:y="3584" w:anchorLock="1"/>
                <w:rPr>
                  <w:rFonts w:ascii="Tahoma" w:hAnsi="Tahoma" w:cs="Tahoma"/>
                </w:rPr>
              </w:pPr>
            </w:p>
            <w:p w14:paraId="6CB3978F" w14:textId="77777777" w:rsidR="00E63021" w:rsidRPr="00CD3C95" w:rsidRDefault="00E63021" w:rsidP="00E63021">
              <w:pPr>
                <w:rPr>
                  <w:rFonts w:ascii="Tahoma" w:hAnsi="Tahoma" w:cs="Tahoma"/>
                  <w:sz w:val="22"/>
                  <w:szCs w:val="22"/>
                </w:rPr>
              </w:pPr>
            </w:p>
            <w:p w14:paraId="40CA3EA9" w14:textId="77777777" w:rsidR="00CB5388" w:rsidRPr="00CD3C95" w:rsidRDefault="00CB5388" w:rsidP="00E63021">
              <w:pPr>
                <w:tabs>
                  <w:tab w:val="left" w:pos="1851"/>
                </w:tabs>
                <w:rPr>
                  <w:rFonts w:ascii="Tahoma" w:hAnsi="Tahoma" w:cs="Tahoma"/>
                  <w:sz w:val="22"/>
                  <w:szCs w:val="22"/>
                </w:rPr>
              </w:pPr>
            </w:p>
            <w:p w14:paraId="29D2C106" w14:textId="77777777" w:rsidR="007F11B8" w:rsidRDefault="007F11B8" w:rsidP="00E63021">
              <w:pPr>
                <w:tabs>
                  <w:tab w:val="left" w:pos="1851"/>
                </w:tabs>
                <w:rPr>
                  <w:rFonts w:ascii="Tahoma" w:hAnsi="Tahoma" w:cs="Tahoma"/>
                  <w:sz w:val="22"/>
                  <w:szCs w:val="22"/>
                </w:rPr>
              </w:pPr>
              <w:bookmarkStart w:id="8" w:name="Betreff"/>
              <w:bookmarkEnd w:id="8"/>
            </w:p>
            <w:p w14:paraId="1543BEAD" w14:textId="77777777" w:rsidR="005A1070" w:rsidRDefault="005A1070" w:rsidP="00E63021">
              <w:pPr>
                <w:tabs>
                  <w:tab w:val="left" w:pos="1851"/>
                </w:tabs>
                <w:rPr>
                  <w:rFonts w:ascii="Tahoma" w:hAnsi="Tahoma" w:cs="Tahoma"/>
                  <w:sz w:val="22"/>
                  <w:szCs w:val="22"/>
                </w:rPr>
              </w:pPr>
            </w:p>
            <w:p w14:paraId="62F6AEDD" w14:textId="77777777" w:rsidR="005A1070" w:rsidRDefault="005A1070" w:rsidP="00E63021">
              <w:pPr>
                <w:tabs>
                  <w:tab w:val="left" w:pos="1851"/>
                </w:tabs>
                <w:rPr>
                  <w:rFonts w:ascii="Tahoma" w:hAnsi="Tahoma" w:cs="Tahoma"/>
                  <w:sz w:val="22"/>
                  <w:szCs w:val="22"/>
                </w:rPr>
              </w:pPr>
            </w:p>
            <w:p w14:paraId="2C9F4115" w14:textId="77777777" w:rsidR="005A1070" w:rsidRDefault="005A1070" w:rsidP="00E63021">
              <w:pPr>
                <w:tabs>
                  <w:tab w:val="left" w:pos="1851"/>
                </w:tabs>
                <w:rPr>
                  <w:rFonts w:ascii="Tahoma" w:hAnsi="Tahoma" w:cs="Tahoma"/>
                  <w:sz w:val="22"/>
                  <w:szCs w:val="22"/>
                </w:rPr>
              </w:pPr>
            </w:p>
            <w:p w14:paraId="74909293" w14:textId="77777777" w:rsidR="005A1070" w:rsidRDefault="005A1070" w:rsidP="00E63021">
              <w:pPr>
                <w:tabs>
                  <w:tab w:val="left" w:pos="1851"/>
                </w:tabs>
                <w:rPr>
                  <w:rFonts w:ascii="Tahoma" w:hAnsi="Tahoma" w:cs="Tahoma"/>
                  <w:sz w:val="22"/>
                  <w:szCs w:val="22"/>
                </w:rPr>
              </w:pPr>
            </w:p>
            <w:p w14:paraId="69540A56" w14:textId="77777777" w:rsidR="005A1070" w:rsidRDefault="005A1070" w:rsidP="00E63021">
              <w:pPr>
                <w:tabs>
                  <w:tab w:val="left" w:pos="1851"/>
                </w:tabs>
                <w:rPr>
                  <w:rFonts w:ascii="Tahoma" w:hAnsi="Tahoma" w:cs="Tahoma"/>
                  <w:sz w:val="22"/>
                  <w:szCs w:val="22"/>
                </w:rPr>
              </w:pPr>
            </w:p>
            <w:p w14:paraId="581D65AC" w14:textId="77777777" w:rsidR="007F11B8" w:rsidRDefault="00D1000A" w:rsidP="00E63021">
              <w:pPr>
                <w:tabs>
                  <w:tab w:val="left" w:pos="1851"/>
                </w:tabs>
                <w:rPr>
                  <w:rFonts w:ascii="Tahoma" w:hAnsi="Tahoma" w:cs="Tahoma"/>
                  <w:sz w:val="22"/>
                  <w:szCs w:val="22"/>
                </w:rPr>
              </w:pPr>
            </w:p>
          </w:sdtContent>
        </w:sdt>
        <w:p w14:paraId="7AD26EEB" w14:textId="077595B6" w:rsidR="005E09B0" w:rsidRPr="003D7E10" w:rsidRDefault="00D1000A" w:rsidP="00E63021">
          <w:pPr>
            <w:tabs>
              <w:tab w:val="left" w:pos="1851"/>
            </w:tabs>
            <w:rPr>
              <w:rFonts w:ascii="Tahoma" w:hAnsi="Tahoma" w:cs="Tahoma"/>
              <w:color w:val="9BBB59" w:themeColor="accent3"/>
              <w:sz w:val="22"/>
              <w:szCs w:val="22"/>
            </w:rPr>
            <w:sectPr w:rsidR="005E09B0" w:rsidRPr="003D7E10" w:rsidSect="006F5836">
              <w:headerReference w:type="default" r:id="rId9"/>
              <w:headerReference w:type="first" r:id="rId10"/>
              <w:footerReference w:type="first" r:id="rId11"/>
              <w:pgSz w:w="11906" w:h="16838" w:code="9"/>
              <w:pgMar w:top="991" w:right="680" w:bottom="1418" w:left="1247" w:header="850" w:footer="227" w:gutter="0"/>
              <w:cols w:space="708"/>
              <w:docGrid w:linePitch="326"/>
            </w:sectPr>
          </w:pPr>
        </w:p>
      </w:sdtContent>
    </w:sdt>
    <w:p w14:paraId="0086DCB2" w14:textId="58C7F02D" w:rsidR="00A25E17" w:rsidRPr="00DF1341" w:rsidRDefault="00BC4B9C" w:rsidP="00D1000A">
      <w:pPr>
        <w:spacing w:before="240" w:line="360" w:lineRule="auto"/>
        <w:rPr>
          <w:rFonts w:ascii="Tahoma" w:hAnsi="Tahoma" w:cs="Tahoma"/>
          <w:b/>
          <w:color w:val="333333"/>
          <w:sz w:val="20"/>
        </w:rPr>
      </w:pPr>
      <w:bookmarkStart w:id="9" w:name="Text"/>
      <w:bookmarkEnd w:id="9"/>
      <w:r>
        <w:rPr>
          <w:rFonts w:ascii="Tahoma" w:hAnsi="Tahoma"/>
          <w:b/>
          <w:sz w:val="28"/>
        </w:rPr>
        <w:t xml:space="preserve">BITZER </w:t>
      </w:r>
      <w:r w:rsidR="00823C7D">
        <w:rPr>
          <w:rFonts w:ascii="Tahoma" w:hAnsi="Tahoma"/>
          <w:b/>
          <w:sz w:val="28"/>
        </w:rPr>
        <w:t>– s</w:t>
      </w:r>
      <w:r w:rsidR="00EB712E" w:rsidRPr="00EB712E">
        <w:rPr>
          <w:rFonts w:ascii="Tahoma" w:hAnsi="Tahoma"/>
          <w:b/>
          <w:sz w:val="28"/>
        </w:rPr>
        <w:t>eit 90 Jahren auf die Zukunft fokussiert</w:t>
      </w:r>
    </w:p>
    <w:p w14:paraId="225D9C30" w14:textId="132CC013" w:rsidR="004822B3" w:rsidRDefault="00AB2D39" w:rsidP="004C505E">
      <w:pPr>
        <w:spacing w:before="240" w:after="200" w:line="360" w:lineRule="auto"/>
        <w:rPr>
          <w:rFonts w:ascii="Tahoma" w:hAnsi="Tahoma"/>
          <w:i/>
          <w:sz w:val="22"/>
        </w:rPr>
      </w:pPr>
      <w:r>
        <w:rPr>
          <w:rFonts w:ascii="Tahoma" w:hAnsi="Tahoma"/>
          <w:i/>
          <w:sz w:val="22"/>
        </w:rPr>
        <w:t>Sindelfingen</w:t>
      </w:r>
      <w:r w:rsidRPr="00E06FDB">
        <w:rPr>
          <w:rFonts w:ascii="Tahoma" w:hAnsi="Tahoma"/>
          <w:i/>
          <w:sz w:val="22"/>
        </w:rPr>
        <w:t xml:space="preserve">, </w:t>
      </w:r>
      <w:r w:rsidR="00823C7D" w:rsidRPr="00E06FDB">
        <w:rPr>
          <w:rFonts w:ascii="Tahoma" w:hAnsi="Tahoma"/>
          <w:i/>
          <w:sz w:val="22"/>
        </w:rPr>
        <w:t>08</w:t>
      </w:r>
      <w:r w:rsidRPr="00E06FDB">
        <w:rPr>
          <w:rFonts w:ascii="Tahoma" w:hAnsi="Tahoma"/>
          <w:i/>
          <w:sz w:val="22"/>
        </w:rPr>
        <w:t>.</w:t>
      </w:r>
      <w:r w:rsidR="00823C7D" w:rsidRPr="00E06FDB">
        <w:rPr>
          <w:rFonts w:ascii="Tahoma" w:hAnsi="Tahoma"/>
          <w:i/>
          <w:sz w:val="22"/>
        </w:rPr>
        <w:t>10</w:t>
      </w:r>
      <w:r w:rsidRPr="00E06FDB">
        <w:rPr>
          <w:rFonts w:ascii="Tahoma" w:hAnsi="Tahoma"/>
          <w:i/>
          <w:sz w:val="22"/>
        </w:rPr>
        <w:t>.2024.</w:t>
      </w:r>
      <w:r>
        <w:rPr>
          <w:rFonts w:ascii="Tahoma" w:hAnsi="Tahoma"/>
          <w:i/>
          <w:sz w:val="22"/>
        </w:rPr>
        <w:t xml:space="preserve"> </w:t>
      </w:r>
      <w:r w:rsidR="00137CD7">
        <w:rPr>
          <w:rFonts w:ascii="Tahoma" w:hAnsi="Tahoma"/>
          <w:i/>
          <w:sz w:val="22"/>
        </w:rPr>
        <w:t xml:space="preserve">Bei BITZER trifft </w:t>
      </w:r>
      <w:r w:rsidR="006B7439">
        <w:rPr>
          <w:rFonts w:ascii="Tahoma" w:hAnsi="Tahoma"/>
          <w:i/>
          <w:sz w:val="22"/>
        </w:rPr>
        <w:t xml:space="preserve">Tradition </w:t>
      </w:r>
      <w:r w:rsidR="00137CD7">
        <w:rPr>
          <w:rFonts w:ascii="Tahoma" w:hAnsi="Tahoma"/>
          <w:i/>
          <w:sz w:val="22"/>
        </w:rPr>
        <w:t>auf</w:t>
      </w:r>
      <w:r w:rsidR="006B7439">
        <w:rPr>
          <w:rFonts w:ascii="Tahoma" w:hAnsi="Tahoma"/>
          <w:i/>
          <w:sz w:val="22"/>
        </w:rPr>
        <w:t xml:space="preserve"> </w:t>
      </w:r>
      <w:r w:rsidR="004822B3">
        <w:rPr>
          <w:rFonts w:ascii="Tahoma" w:hAnsi="Tahoma"/>
          <w:i/>
          <w:sz w:val="22"/>
        </w:rPr>
        <w:t>Innovation</w:t>
      </w:r>
      <w:r w:rsidR="00F648D6">
        <w:rPr>
          <w:rFonts w:ascii="Tahoma" w:hAnsi="Tahoma"/>
          <w:i/>
          <w:sz w:val="22"/>
        </w:rPr>
        <w:t xml:space="preserve"> </w:t>
      </w:r>
      <w:r w:rsidR="00393B0C">
        <w:rPr>
          <w:rFonts w:ascii="Tahoma" w:hAnsi="Tahoma"/>
          <w:i/>
          <w:sz w:val="22"/>
        </w:rPr>
        <w:t xml:space="preserve">– </w:t>
      </w:r>
      <w:r w:rsidR="00137CD7">
        <w:rPr>
          <w:rFonts w:ascii="Tahoma" w:hAnsi="Tahoma"/>
          <w:i/>
          <w:sz w:val="22"/>
        </w:rPr>
        <w:t xml:space="preserve">und das seit </w:t>
      </w:r>
      <w:r w:rsidR="002F075A">
        <w:rPr>
          <w:rFonts w:ascii="Tahoma" w:hAnsi="Tahoma"/>
          <w:i/>
          <w:sz w:val="22"/>
        </w:rPr>
        <w:t>neun Jahrzehnten</w:t>
      </w:r>
      <w:r w:rsidR="004D5CA9" w:rsidRPr="004D5CA9">
        <w:rPr>
          <w:rFonts w:ascii="Tahoma" w:hAnsi="Tahoma"/>
          <w:i/>
          <w:sz w:val="22"/>
        </w:rPr>
        <w:t xml:space="preserve">. </w:t>
      </w:r>
      <w:r w:rsidR="00137CD7">
        <w:rPr>
          <w:rFonts w:ascii="Tahoma" w:hAnsi="Tahoma"/>
          <w:i/>
          <w:sz w:val="22"/>
        </w:rPr>
        <w:t>2024 feiert der Spezialist für Kälte-, Klima- und Wärmepumpentechnik seinen</w:t>
      </w:r>
      <w:r w:rsidR="00137CD7" w:rsidRPr="00137CD7">
        <w:rPr>
          <w:rFonts w:ascii="Tahoma" w:hAnsi="Tahoma"/>
          <w:i/>
          <w:sz w:val="22"/>
        </w:rPr>
        <w:t xml:space="preserve"> </w:t>
      </w:r>
      <w:r w:rsidR="00FC593C">
        <w:rPr>
          <w:rFonts w:ascii="Tahoma" w:hAnsi="Tahoma"/>
          <w:i/>
          <w:sz w:val="22"/>
        </w:rPr>
        <w:br/>
      </w:r>
      <w:r w:rsidR="00137CD7" w:rsidRPr="00137CD7">
        <w:rPr>
          <w:rFonts w:ascii="Tahoma" w:hAnsi="Tahoma"/>
          <w:i/>
          <w:sz w:val="22"/>
        </w:rPr>
        <w:t>90.</w:t>
      </w:r>
      <w:r w:rsidR="002F075A">
        <w:rPr>
          <w:rFonts w:ascii="Tahoma" w:hAnsi="Tahoma"/>
          <w:i/>
          <w:sz w:val="22"/>
        </w:rPr>
        <w:t xml:space="preserve"> </w:t>
      </w:r>
      <w:r w:rsidR="00137CD7" w:rsidRPr="00137CD7">
        <w:rPr>
          <w:rFonts w:ascii="Tahoma" w:hAnsi="Tahoma"/>
          <w:i/>
          <w:sz w:val="22"/>
        </w:rPr>
        <w:t>Unternehmensgeburtstag</w:t>
      </w:r>
      <w:r w:rsidR="008556D5">
        <w:rPr>
          <w:rFonts w:ascii="Tahoma" w:hAnsi="Tahoma"/>
          <w:i/>
          <w:sz w:val="22"/>
        </w:rPr>
        <w:t>.</w:t>
      </w:r>
      <w:r w:rsidR="00137CD7" w:rsidRPr="00137CD7">
        <w:rPr>
          <w:rFonts w:ascii="Tahoma" w:hAnsi="Tahoma"/>
          <w:i/>
          <w:sz w:val="22"/>
        </w:rPr>
        <w:t xml:space="preserve"> Grund genug, zurückzuschauen und gleichzeitig den Blick in die Zukunft zu richten</w:t>
      </w:r>
      <w:r w:rsidR="004D5CA9" w:rsidRPr="004D5CA9">
        <w:rPr>
          <w:rFonts w:ascii="Tahoma" w:hAnsi="Tahoma"/>
          <w:i/>
          <w:sz w:val="22"/>
        </w:rPr>
        <w:t>.</w:t>
      </w:r>
      <w:r w:rsidR="006B7439">
        <w:rPr>
          <w:rFonts w:ascii="Tahoma" w:hAnsi="Tahoma"/>
          <w:i/>
          <w:sz w:val="22"/>
        </w:rPr>
        <w:t xml:space="preserve"> </w:t>
      </w:r>
    </w:p>
    <w:p w14:paraId="586863B2" w14:textId="2C31A29D" w:rsidR="007F5A85" w:rsidRDefault="002D2842" w:rsidP="004C505E">
      <w:pPr>
        <w:spacing w:before="240" w:after="200" w:line="360" w:lineRule="auto"/>
        <w:rPr>
          <w:rFonts w:ascii="Tahoma" w:hAnsi="Tahoma"/>
          <w:iCs/>
          <w:sz w:val="22"/>
        </w:rPr>
      </w:pPr>
      <w:r>
        <w:rPr>
          <w:rFonts w:ascii="Tahoma" w:hAnsi="Tahoma"/>
          <w:sz w:val="22"/>
          <w:szCs w:val="22"/>
        </w:rPr>
        <w:t>Seit</w:t>
      </w:r>
      <w:r w:rsidR="0086660F">
        <w:rPr>
          <w:rFonts w:ascii="Tahoma" w:hAnsi="Tahoma"/>
          <w:sz w:val="22"/>
          <w:szCs w:val="22"/>
        </w:rPr>
        <w:t xml:space="preserve"> bereits 90 Jahren</w:t>
      </w:r>
      <w:r>
        <w:rPr>
          <w:rFonts w:ascii="Tahoma" w:hAnsi="Tahoma"/>
          <w:sz w:val="22"/>
          <w:szCs w:val="22"/>
        </w:rPr>
        <w:t xml:space="preserve"> </w:t>
      </w:r>
      <w:r w:rsidR="0086660F">
        <w:rPr>
          <w:rFonts w:ascii="Tahoma" w:hAnsi="Tahoma"/>
          <w:sz w:val="22"/>
          <w:szCs w:val="22"/>
        </w:rPr>
        <w:t xml:space="preserve">treibt </w:t>
      </w:r>
      <w:r>
        <w:rPr>
          <w:rFonts w:ascii="Tahoma" w:hAnsi="Tahoma"/>
          <w:sz w:val="22"/>
          <w:szCs w:val="22"/>
        </w:rPr>
        <w:t xml:space="preserve">BITZER </w:t>
      </w:r>
      <w:r w:rsidR="0086660F">
        <w:rPr>
          <w:rFonts w:ascii="Tahoma" w:hAnsi="Tahoma"/>
          <w:sz w:val="22"/>
          <w:szCs w:val="22"/>
        </w:rPr>
        <w:t>die Vision voran</w:t>
      </w:r>
      <w:r>
        <w:rPr>
          <w:rFonts w:ascii="Tahoma" w:hAnsi="Tahoma"/>
          <w:sz w:val="22"/>
          <w:szCs w:val="22"/>
        </w:rPr>
        <w:t xml:space="preserve">, zusammen mit </w:t>
      </w:r>
      <w:r w:rsidR="00175E3E">
        <w:rPr>
          <w:rFonts w:ascii="Tahoma" w:hAnsi="Tahoma"/>
          <w:sz w:val="22"/>
          <w:szCs w:val="22"/>
        </w:rPr>
        <w:t>seinen</w:t>
      </w:r>
      <w:r>
        <w:rPr>
          <w:rFonts w:ascii="Tahoma" w:hAnsi="Tahoma"/>
          <w:sz w:val="22"/>
          <w:szCs w:val="22"/>
        </w:rPr>
        <w:t xml:space="preserve"> Kunden und Partnern die </w:t>
      </w:r>
      <w:r w:rsidR="0086660F">
        <w:rPr>
          <w:rFonts w:ascii="Tahoma" w:hAnsi="Tahoma"/>
          <w:sz w:val="22"/>
          <w:szCs w:val="22"/>
        </w:rPr>
        <w:t xml:space="preserve">Zukunft </w:t>
      </w:r>
      <w:r>
        <w:rPr>
          <w:rFonts w:ascii="Tahoma" w:hAnsi="Tahoma"/>
          <w:sz w:val="22"/>
          <w:szCs w:val="22"/>
        </w:rPr>
        <w:t xml:space="preserve">zu gestalten. </w:t>
      </w:r>
      <w:r w:rsidR="00DF6B91">
        <w:rPr>
          <w:rFonts w:ascii="Tahoma" w:hAnsi="Tahoma"/>
          <w:sz w:val="22"/>
          <w:szCs w:val="22"/>
        </w:rPr>
        <w:t xml:space="preserve">Aus diesem Grund steht im Jubiläumsjahr bei BITZER alles unter dem Motto „SHAPING THE FUTURE WITH YOU“. </w:t>
      </w:r>
      <w:r w:rsidR="00F87532">
        <w:rPr>
          <w:rFonts w:ascii="Tahoma" w:hAnsi="Tahoma"/>
          <w:sz w:val="22"/>
          <w:szCs w:val="22"/>
        </w:rPr>
        <w:t xml:space="preserve">Darunter </w:t>
      </w:r>
      <w:r w:rsidR="00FE285E">
        <w:rPr>
          <w:rFonts w:ascii="Tahoma" w:hAnsi="Tahoma"/>
          <w:sz w:val="22"/>
          <w:szCs w:val="22"/>
        </w:rPr>
        <w:t>versteht das Traditionsu</w:t>
      </w:r>
      <w:r w:rsidR="00F87532">
        <w:rPr>
          <w:rFonts w:ascii="Tahoma" w:hAnsi="Tahoma"/>
          <w:sz w:val="22"/>
          <w:szCs w:val="22"/>
        </w:rPr>
        <w:t xml:space="preserve">nternehmen: </w:t>
      </w:r>
      <w:r>
        <w:rPr>
          <w:rFonts w:ascii="Tahoma" w:hAnsi="Tahoma"/>
          <w:sz w:val="22"/>
          <w:szCs w:val="22"/>
        </w:rPr>
        <w:t>„</w:t>
      </w:r>
      <w:r w:rsidR="00FC593C">
        <w:rPr>
          <w:rFonts w:ascii="Tahoma" w:hAnsi="Tahoma"/>
          <w:sz w:val="22"/>
          <w:szCs w:val="22"/>
        </w:rPr>
        <w:t>Gemeinsam können wir die Vision einer</w:t>
      </w:r>
      <w:r w:rsidR="0086660F">
        <w:rPr>
          <w:rFonts w:ascii="Tahoma" w:hAnsi="Tahoma"/>
          <w:sz w:val="22"/>
          <w:szCs w:val="22"/>
        </w:rPr>
        <w:t xml:space="preserve"> </w:t>
      </w:r>
      <w:r>
        <w:rPr>
          <w:rFonts w:ascii="Tahoma" w:hAnsi="Tahoma"/>
          <w:sz w:val="22"/>
          <w:szCs w:val="22"/>
        </w:rPr>
        <w:t>bessere</w:t>
      </w:r>
      <w:r w:rsidR="00FC593C">
        <w:rPr>
          <w:rFonts w:ascii="Tahoma" w:hAnsi="Tahoma"/>
          <w:sz w:val="22"/>
          <w:szCs w:val="22"/>
        </w:rPr>
        <w:t>n</w:t>
      </w:r>
      <w:r>
        <w:rPr>
          <w:rFonts w:ascii="Tahoma" w:hAnsi="Tahoma"/>
          <w:sz w:val="22"/>
          <w:szCs w:val="22"/>
        </w:rPr>
        <w:t xml:space="preserve"> Zukunft für die </w:t>
      </w:r>
      <w:r w:rsidR="005C6999">
        <w:rPr>
          <w:rFonts w:ascii="Tahoma" w:hAnsi="Tahoma"/>
          <w:sz w:val="22"/>
          <w:szCs w:val="22"/>
        </w:rPr>
        <w:t xml:space="preserve">Kälte-, Klima- und Wärmepumpenbranche sowie die </w:t>
      </w:r>
      <w:r>
        <w:rPr>
          <w:rFonts w:ascii="Tahoma" w:hAnsi="Tahoma"/>
          <w:sz w:val="22"/>
          <w:szCs w:val="22"/>
        </w:rPr>
        <w:t xml:space="preserve">Umwelt </w:t>
      </w:r>
      <w:r w:rsidR="005C6999">
        <w:rPr>
          <w:rFonts w:ascii="Tahoma" w:hAnsi="Tahoma"/>
          <w:sz w:val="22"/>
          <w:szCs w:val="22"/>
        </w:rPr>
        <w:t xml:space="preserve">und </w:t>
      </w:r>
      <w:r>
        <w:rPr>
          <w:rFonts w:ascii="Tahoma" w:hAnsi="Tahoma"/>
          <w:sz w:val="22"/>
          <w:szCs w:val="22"/>
        </w:rPr>
        <w:t xml:space="preserve">Gesellschaft </w:t>
      </w:r>
      <w:r w:rsidR="00FC593C">
        <w:rPr>
          <w:rFonts w:ascii="Tahoma" w:hAnsi="Tahoma"/>
          <w:sz w:val="22"/>
          <w:szCs w:val="22"/>
        </w:rPr>
        <w:t>vorantreiben</w:t>
      </w:r>
      <w:r w:rsidR="00175E3E">
        <w:rPr>
          <w:rFonts w:ascii="Tahoma" w:hAnsi="Tahoma"/>
          <w:sz w:val="22"/>
          <w:szCs w:val="22"/>
        </w:rPr>
        <w:t xml:space="preserve">. </w:t>
      </w:r>
      <w:r w:rsidR="00C16B65">
        <w:rPr>
          <w:rFonts w:ascii="Tahoma" w:hAnsi="Tahoma"/>
          <w:sz w:val="22"/>
          <w:szCs w:val="22"/>
        </w:rPr>
        <w:t>D</w:t>
      </w:r>
      <w:r>
        <w:rPr>
          <w:rFonts w:ascii="Tahoma" w:hAnsi="Tahoma"/>
          <w:sz w:val="22"/>
          <w:szCs w:val="22"/>
        </w:rPr>
        <w:t xml:space="preserve">as ist unser </w:t>
      </w:r>
      <w:r w:rsidR="0001454D">
        <w:rPr>
          <w:rFonts w:ascii="Tahoma" w:hAnsi="Tahoma"/>
          <w:sz w:val="22"/>
          <w:szCs w:val="22"/>
        </w:rPr>
        <w:t xml:space="preserve">zentrales </w:t>
      </w:r>
      <w:r>
        <w:rPr>
          <w:rFonts w:ascii="Tahoma" w:hAnsi="Tahoma"/>
          <w:sz w:val="22"/>
          <w:szCs w:val="22"/>
        </w:rPr>
        <w:t>Ziel</w:t>
      </w:r>
      <w:r w:rsidR="00C16B65">
        <w:rPr>
          <w:rFonts w:ascii="Tahoma" w:hAnsi="Tahoma"/>
          <w:sz w:val="22"/>
          <w:szCs w:val="22"/>
        </w:rPr>
        <w:t>, zusammen mit unseren Kunden und Partnern</w:t>
      </w:r>
      <w:r>
        <w:rPr>
          <w:rFonts w:ascii="Tahoma" w:hAnsi="Tahoma"/>
          <w:sz w:val="22"/>
          <w:szCs w:val="22"/>
        </w:rPr>
        <w:t xml:space="preserve">“, sagt </w:t>
      </w:r>
      <w:r>
        <w:rPr>
          <w:rFonts w:ascii="Tahoma" w:hAnsi="Tahoma"/>
          <w:iCs/>
          <w:sz w:val="22"/>
        </w:rPr>
        <w:t>Martin Büchsel, Chief Sales and Marketing Officer bei BITZER</w:t>
      </w:r>
      <w:r w:rsidR="00071843">
        <w:rPr>
          <w:rFonts w:ascii="Tahoma" w:hAnsi="Tahoma"/>
          <w:iCs/>
          <w:sz w:val="22"/>
        </w:rPr>
        <w:t xml:space="preserve">. </w:t>
      </w:r>
      <w:r>
        <w:rPr>
          <w:rFonts w:ascii="Tahoma" w:hAnsi="Tahoma"/>
          <w:iCs/>
          <w:sz w:val="22"/>
        </w:rPr>
        <w:t>„Wir sind dafür bereit –</w:t>
      </w:r>
      <w:r w:rsidR="0086660F">
        <w:rPr>
          <w:rFonts w:ascii="Tahoma" w:hAnsi="Tahoma"/>
          <w:iCs/>
          <w:sz w:val="22"/>
        </w:rPr>
        <w:t xml:space="preserve"> mit </w:t>
      </w:r>
      <w:r w:rsidR="0001454D">
        <w:rPr>
          <w:rFonts w:ascii="Tahoma" w:hAnsi="Tahoma"/>
          <w:iCs/>
          <w:sz w:val="22"/>
        </w:rPr>
        <w:t xml:space="preserve">unserer </w:t>
      </w:r>
      <w:r w:rsidR="00071843">
        <w:rPr>
          <w:rFonts w:ascii="Tahoma" w:hAnsi="Tahoma"/>
          <w:iCs/>
          <w:sz w:val="22"/>
        </w:rPr>
        <w:t>über neun Jahrzehnte aufgebaute</w:t>
      </w:r>
      <w:r w:rsidR="0030459D">
        <w:rPr>
          <w:rFonts w:ascii="Tahoma" w:hAnsi="Tahoma"/>
          <w:iCs/>
          <w:sz w:val="22"/>
        </w:rPr>
        <w:t>n</w:t>
      </w:r>
      <w:r w:rsidR="00071843">
        <w:rPr>
          <w:rFonts w:ascii="Tahoma" w:hAnsi="Tahoma"/>
          <w:iCs/>
          <w:sz w:val="22"/>
        </w:rPr>
        <w:t xml:space="preserve"> </w:t>
      </w:r>
      <w:r w:rsidR="0001454D">
        <w:rPr>
          <w:rFonts w:ascii="Tahoma" w:hAnsi="Tahoma"/>
          <w:iCs/>
          <w:sz w:val="22"/>
        </w:rPr>
        <w:t>Expertise</w:t>
      </w:r>
      <w:r w:rsidR="00175E3E">
        <w:rPr>
          <w:rFonts w:ascii="Tahoma" w:hAnsi="Tahoma"/>
          <w:iCs/>
          <w:sz w:val="22"/>
        </w:rPr>
        <w:t xml:space="preserve"> und</w:t>
      </w:r>
      <w:r w:rsidR="0001454D">
        <w:rPr>
          <w:rFonts w:ascii="Tahoma" w:hAnsi="Tahoma"/>
          <w:iCs/>
          <w:sz w:val="22"/>
        </w:rPr>
        <w:t xml:space="preserve"> unseren </w:t>
      </w:r>
      <w:r>
        <w:rPr>
          <w:rFonts w:ascii="Tahoma" w:hAnsi="Tahoma"/>
          <w:iCs/>
          <w:sz w:val="22"/>
        </w:rPr>
        <w:t>energieeffizienten</w:t>
      </w:r>
      <w:r w:rsidR="0001454D">
        <w:rPr>
          <w:rFonts w:ascii="Tahoma" w:hAnsi="Tahoma"/>
          <w:iCs/>
          <w:sz w:val="22"/>
        </w:rPr>
        <w:t xml:space="preserve">, </w:t>
      </w:r>
      <w:r>
        <w:rPr>
          <w:rFonts w:ascii="Tahoma" w:hAnsi="Tahoma"/>
          <w:iCs/>
          <w:sz w:val="22"/>
        </w:rPr>
        <w:t xml:space="preserve">smarten Produkten </w:t>
      </w:r>
      <w:r w:rsidR="0001454D">
        <w:rPr>
          <w:rFonts w:ascii="Tahoma" w:hAnsi="Tahoma"/>
          <w:iCs/>
          <w:sz w:val="22"/>
        </w:rPr>
        <w:t>für die Kältemittel der Zukunft</w:t>
      </w:r>
      <w:r w:rsidR="00071843">
        <w:rPr>
          <w:rFonts w:ascii="Tahoma" w:hAnsi="Tahoma"/>
          <w:iCs/>
          <w:sz w:val="22"/>
        </w:rPr>
        <w:t>.</w:t>
      </w:r>
      <w:r w:rsidR="00FC593C">
        <w:rPr>
          <w:rFonts w:ascii="Tahoma" w:hAnsi="Tahoma"/>
          <w:iCs/>
          <w:sz w:val="22"/>
        </w:rPr>
        <w:t>“</w:t>
      </w:r>
    </w:p>
    <w:p w14:paraId="2FB2BA2C" w14:textId="16E43E09" w:rsidR="00343B19" w:rsidRDefault="008B55A6" w:rsidP="004C505E">
      <w:pPr>
        <w:spacing w:before="240" w:after="200" w:line="360" w:lineRule="auto"/>
        <w:rPr>
          <w:rFonts w:ascii="Tahoma" w:hAnsi="Tahoma"/>
          <w:iCs/>
          <w:sz w:val="22"/>
        </w:rPr>
      </w:pPr>
      <w:r w:rsidRPr="008B55A6">
        <w:rPr>
          <w:rFonts w:ascii="Tahoma" w:hAnsi="Tahoma"/>
          <w:iCs/>
          <w:sz w:val="22"/>
        </w:rPr>
        <w:t xml:space="preserve">Ein Blick in die Unternehmensgeschichte zeigt, dass </w:t>
      </w:r>
      <w:r>
        <w:rPr>
          <w:rFonts w:ascii="Tahoma" w:hAnsi="Tahoma"/>
          <w:iCs/>
          <w:sz w:val="22"/>
        </w:rPr>
        <w:t>BITZER</w:t>
      </w:r>
      <w:r w:rsidRPr="008B55A6">
        <w:rPr>
          <w:rFonts w:ascii="Tahoma" w:hAnsi="Tahoma"/>
          <w:iCs/>
          <w:sz w:val="22"/>
        </w:rPr>
        <w:t xml:space="preserve"> die Zukunft nicht erst seit heute fest im Blick hat.</w:t>
      </w:r>
      <w:r>
        <w:rPr>
          <w:rFonts w:ascii="Tahoma" w:hAnsi="Tahoma"/>
          <w:iCs/>
          <w:sz w:val="22"/>
        </w:rPr>
        <w:t xml:space="preserve"> S</w:t>
      </w:r>
      <w:r w:rsidR="0001454D" w:rsidRPr="00024471">
        <w:rPr>
          <w:rFonts w:ascii="Tahoma" w:hAnsi="Tahoma"/>
          <w:iCs/>
          <w:sz w:val="22"/>
        </w:rPr>
        <w:t xml:space="preserve">eit der Gründung durch Martin Bitzer im Jahr 1934 </w:t>
      </w:r>
      <w:r>
        <w:rPr>
          <w:rFonts w:ascii="Tahoma" w:hAnsi="Tahoma"/>
          <w:iCs/>
          <w:sz w:val="22"/>
        </w:rPr>
        <w:t xml:space="preserve">hat sich die Firma </w:t>
      </w:r>
      <w:r w:rsidR="00024471" w:rsidRPr="00024471">
        <w:rPr>
          <w:rFonts w:ascii="Tahoma" w:hAnsi="Tahoma"/>
          <w:iCs/>
          <w:sz w:val="22"/>
        </w:rPr>
        <w:t>von einer kleinen Werkstatt i</w:t>
      </w:r>
      <w:r w:rsidR="00024471">
        <w:rPr>
          <w:rFonts w:ascii="Tahoma" w:hAnsi="Tahoma"/>
          <w:iCs/>
          <w:sz w:val="22"/>
        </w:rPr>
        <w:t>m schwäbischen</w:t>
      </w:r>
      <w:r w:rsidR="00024471" w:rsidRPr="00024471">
        <w:rPr>
          <w:rFonts w:ascii="Tahoma" w:hAnsi="Tahoma"/>
          <w:iCs/>
          <w:sz w:val="22"/>
        </w:rPr>
        <w:t xml:space="preserve"> Sindelfingen zu einem globalen Unternehmen mit </w:t>
      </w:r>
      <w:r w:rsidR="003C53C3">
        <w:rPr>
          <w:rFonts w:ascii="Tahoma" w:hAnsi="Tahoma"/>
          <w:iCs/>
          <w:sz w:val="22"/>
        </w:rPr>
        <w:t xml:space="preserve">heute </w:t>
      </w:r>
      <w:r w:rsidR="00024471" w:rsidRPr="00024471">
        <w:rPr>
          <w:rFonts w:ascii="Tahoma" w:hAnsi="Tahoma"/>
          <w:iCs/>
          <w:sz w:val="22"/>
        </w:rPr>
        <w:t>75 Standorten in 40 Ländern entwickelt</w:t>
      </w:r>
      <w:r w:rsidR="00172109">
        <w:rPr>
          <w:rFonts w:ascii="Tahoma" w:hAnsi="Tahoma"/>
          <w:iCs/>
          <w:sz w:val="22"/>
        </w:rPr>
        <w:t>:</w:t>
      </w:r>
    </w:p>
    <w:p w14:paraId="422394ED" w14:textId="768A48AD" w:rsidR="004075DC" w:rsidRPr="009675C2" w:rsidRDefault="004075DC" w:rsidP="00EA59C1">
      <w:pPr>
        <w:spacing w:before="240" w:line="360" w:lineRule="auto"/>
        <w:ind w:right="113"/>
        <w:rPr>
          <w:rFonts w:ascii="Tahoma" w:hAnsi="Tahoma"/>
          <w:b/>
          <w:bCs/>
          <w:iCs/>
          <w:color w:val="808080" w:themeColor="background1" w:themeShade="80"/>
          <w:sz w:val="22"/>
        </w:rPr>
      </w:pPr>
      <w:r w:rsidRPr="00EB712E">
        <w:rPr>
          <w:rFonts w:ascii="Tahoma" w:hAnsi="Tahoma"/>
          <w:b/>
          <w:bCs/>
          <w:iCs/>
          <w:sz w:val="22"/>
        </w:rPr>
        <w:t>Die Anfänge</w:t>
      </w:r>
      <w:r w:rsidR="00EC1BC1" w:rsidRPr="00EB712E">
        <w:rPr>
          <w:rFonts w:ascii="Tahoma" w:hAnsi="Tahoma"/>
          <w:b/>
          <w:bCs/>
          <w:iCs/>
          <w:sz w:val="22"/>
        </w:rPr>
        <w:t xml:space="preserve"> </w:t>
      </w:r>
      <w:r w:rsidR="008F0C38" w:rsidRPr="00EB712E">
        <w:rPr>
          <w:rFonts w:ascii="Tahoma" w:hAnsi="Tahoma"/>
          <w:b/>
          <w:bCs/>
          <w:iCs/>
          <w:sz w:val="22"/>
        </w:rPr>
        <w:t>unter Martin Bitzer und Ulrich Schaufler</w:t>
      </w:r>
    </w:p>
    <w:p w14:paraId="2AE6A275" w14:textId="4C4B3447" w:rsidR="00EA59C1" w:rsidRDefault="007761CA" w:rsidP="004075DC">
      <w:pPr>
        <w:spacing w:line="360" w:lineRule="auto"/>
        <w:rPr>
          <w:rFonts w:ascii="Tahoma" w:hAnsi="Tahoma"/>
          <w:sz w:val="22"/>
          <w:szCs w:val="22"/>
        </w:rPr>
      </w:pPr>
      <w:r w:rsidRPr="000B716A">
        <w:rPr>
          <w:rFonts w:ascii="Tahoma" w:hAnsi="Tahoma"/>
          <w:sz w:val="22"/>
          <w:szCs w:val="22"/>
        </w:rPr>
        <w:t>Anfangs fertigte Martin Bitzer thermostatische Expansionsventile in Stahlausführung</w:t>
      </w:r>
      <w:r w:rsidR="004D3759">
        <w:rPr>
          <w:rFonts w:ascii="Tahoma" w:hAnsi="Tahoma"/>
          <w:sz w:val="22"/>
          <w:szCs w:val="22"/>
        </w:rPr>
        <w:t xml:space="preserve"> – d</w:t>
      </w:r>
      <w:r w:rsidRPr="000B716A">
        <w:rPr>
          <w:rFonts w:ascii="Tahoma" w:hAnsi="Tahoma"/>
          <w:sz w:val="22"/>
          <w:szCs w:val="22"/>
        </w:rPr>
        <w:t>amals ein Novum in Deutschland. Doch schnell wuchs die Produktion und Kältemittelverdichter wurden zum Kerngeschäft</w:t>
      </w:r>
      <w:r w:rsidR="004D3759">
        <w:rPr>
          <w:rFonts w:ascii="Tahoma" w:hAnsi="Tahoma"/>
          <w:sz w:val="22"/>
          <w:szCs w:val="22"/>
        </w:rPr>
        <w:t xml:space="preserve"> der Firma</w:t>
      </w:r>
      <w:r w:rsidRPr="000B716A">
        <w:rPr>
          <w:rFonts w:ascii="Tahoma" w:hAnsi="Tahoma"/>
          <w:sz w:val="22"/>
          <w:szCs w:val="22"/>
        </w:rPr>
        <w:t>.</w:t>
      </w:r>
      <w:r w:rsidR="002D6B47" w:rsidRPr="000B716A">
        <w:rPr>
          <w:rFonts w:ascii="Tahoma" w:hAnsi="Tahoma"/>
          <w:sz w:val="22"/>
          <w:szCs w:val="22"/>
        </w:rPr>
        <w:t xml:space="preserve"> Die ersten BITZER Verdichter waren Hubkolbenverdichter in Gleichstrom-</w:t>
      </w:r>
      <w:r w:rsidR="002D6B47" w:rsidRPr="000B716A">
        <w:rPr>
          <w:rFonts w:ascii="Tahoma" w:hAnsi="Tahoma"/>
          <w:sz w:val="22"/>
          <w:szCs w:val="22"/>
        </w:rPr>
        <w:lastRenderedPageBreak/>
        <w:t xml:space="preserve">Bauart. </w:t>
      </w:r>
      <w:r w:rsidR="003D5A50">
        <w:rPr>
          <w:rFonts w:ascii="Tahoma" w:hAnsi="Tahoma"/>
          <w:sz w:val="22"/>
          <w:szCs w:val="22"/>
        </w:rPr>
        <w:t>Mit diesen erzielte das</w:t>
      </w:r>
      <w:r w:rsidR="002D6B47" w:rsidRPr="000B716A">
        <w:rPr>
          <w:rFonts w:ascii="Tahoma" w:hAnsi="Tahoma"/>
          <w:sz w:val="22"/>
          <w:szCs w:val="22"/>
        </w:rPr>
        <w:t xml:space="preserve"> Unternehmen </w:t>
      </w:r>
      <w:r w:rsidR="00CE4C63">
        <w:rPr>
          <w:rFonts w:ascii="Tahoma" w:hAnsi="Tahoma"/>
          <w:sz w:val="22"/>
          <w:szCs w:val="22"/>
        </w:rPr>
        <w:t>direkt</w:t>
      </w:r>
      <w:r w:rsidR="002D6B47" w:rsidRPr="000B716A">
        <w:rPr>
          <w:rFonts w:ascii="Tahoma" w:hAnsi="Tahoma"/>
          <w:sz w:val="22"/>
          <w:szCs w:val="22"/>
        </w:rPr>
        <w:t xml:space="preserve"> in den 1930er-Jahren seine ersten internationalen Erfolge</w:t>
      </w:r>
      <w:r w:rsidR="00EA59C1">
        <w:rPr>
          <w:rFonts w:ascii="Tahoma" w:hAnsi="Tahoma"/>
          <w:sz w:val="22"/>
          <w:szCs w:val="22"/>
        </w:rPr>
        <w:t xml:space="preserve"> </w:t>
      </w:r>
      <w:r w:rsidR="000C268D">
        <w:rPr>
          <w:rFonts w:ascii="Tahoma" w:hAnsi="Tahoma"/>
          <w:sz w:val="22"/>
          <w:szCs w:val="22"/>
        </w:rPr>
        <w:t xml:space="preserve">– </w:t>
      </w:r>
      <w:r w:rsidR="00EA59C1">
        <w:rPr>
          <w:rFonts w:ascii="Tahoma" w:hAnsi="Tahoma"/>
          <w:sz w:val="22"/>
          <w:szCs w:val="22"/>
        </w:rPr>
        <w:t>und zwar in Argentinien</w:t>
      </w:r>
      <w:r w:rsidR="002D6B47" w:rsidRPr="000B716A">
        <w:rPr>
          <w:rFonts w:ascii="Tahoma" w:hAnsi="Tahoma"/>
          <w:sz w:val="22"/>
          <w:szCs w:val="22"/>
        </w:rPr>
        <w:t xml:space="preserve">. </w:t>
      </w:r>
      <w:r w:rsidR="00907F62" w:rsidRPr="00907F62">
        <w:rPr>
          <w:rFonts w:ascii="Tahoma" w:hAnsi="Tahoma"/>
          <w:sz w:val="22"/>
          <w:szCs w:val="22"/>
        </w:rPr>
        <w:t xml:space="preserve">1940 </w:t>
      </w:r>
      <w:r w:rsidR="00907F62">
        <w:rPr>
          <w:rFonts w:ascii="Tahoma" w:hAnsi="Tahoma"/>
          <w:sz w:val="22"/>
          <w:szCs w:val="22"/>
        </w:rPr>
        <w:t>entwickelte BITZER die</w:t>
      </w:r>
      <w:r w:rsidR="00907F62" w:rsidRPr="00907F62">
        <w:rPr>
          <w:rFonts w:ascii="Tahoma" w:hAnsi="Tahoma"/>
          <w:sz w:val="22"/>
          <w:szCs w:val="22"/>
        </w:rPr>
        <w:t xml:space="preserve"> offenen 2-Zylinder-</w:t>
      </w:r>
      <w:r w:rsidR="00907F62">
        <w:rPr>
          <w:rFonts w:ascii="Tahoma" w:hAnsi="Tahoma"/>
          <w:sz w:val="22"/>
          <w:szCs w:val="22"/>
        </w:rPr>
        <w:t>Hubkolbenv</w:t>
      </w:r>
      <w:r w:rsidR="00907F62" w:rsidRPr="00907F62">
        <w:rPr>
          <w:rFonts w:ascii="Tahoma" w:hAnsi="Tahoma"/>
          <w:sz w:val="22"/>
          <w:szCs w:val="22"/>
        </w:rPr>
        <w:t>erdichter der Typen I bis IV und daran anschließend die Typen V bis VII</w:t>
      </w:r>
      <w:r w:rsidR="00907F62">
        <w:rPr>
          <w:rFonts w:ascii="Tahoma" w:hAnsi="Tahoma"/>
          <w:sz w:val="22"/>
          <w:szCs w:val="22"/>
        </w:rPr>
        <w:t>.</w:t>
      </w:r>
      <w:r w:rsidR="00907F62" w:rsidRPr="00907F62">
        <w:rPr>
          <w:rFonts w:ascii="Tahoma" w:hAnsi="Tahoma"/>
          <w:sz w:val="22"/>
          <w:szCs w:val="22"/>
        </w:rPr>
        <w:t xml:space="preserve"> Damit legte Martin Bitzer den Grundstein für die echten Langsamläufer. </w:t>
      </w:r>
      <w:r w:rsidR="004075DC">
        <w:rPr>
          <w:rFonts w:ascii="Tahoma" w:hAnsi="Tahoma"/>
          <w:sz w:val="22"/>
          <w:szCs w:val="22"/>
        </w:rPr>
        <w:t>D</w:t>
      </w:r>
      <w:r w:rsidR="004075DC" w:rsidRPr="004075DC">
        <w:rPr>
          <w:rFonts w:ascii="Tahoma" w:hAnsi="Tahoma"/>
          <w:sz w:val="22"/>
          <w:szCs w:val="22"/>
        </w:rPr>
        <w:t xml:space="preserve">ie Entwicklung neuer Technologien </w:t>
      </w:r>
      <w:r w:rsidR="004075DC">
        <w:rPr>
          <w:rFonts w:ascii="Tahoma" w:hAnsi="Tahoma"/>
          <w:sz w:val="22"/>
          <w:szCs w:val="22"/>
        </w:rPr>
        <w:t xml:space="preserve">ging </w:t>
      </w:r>
      <w:r w:rsidR="004075DC" w:rsidRPr="004075DC">
        <w:rPr>
          <w:rFonts w:ascii="Tahoma" w:hAnsi="Tahoma"/>
          <w:sz w:val="22"/>
          <w:szCs w:val="22"/>
        </w:rPr>
        <w:t xml:space="preserve">in den </w:t>
      </w:r>
      <w:r w:rsidR="009365A1" w:rsidRPr="004075DC">
        <w:rPr>
          <w:rFonts w:ascii="Tahoma" w:hAnsi="Tahoma"/>
          <w:sz w:val="22"/>
          <w:szCs w:val="22"/>
        </w:rPr>
        <w:t>1950er</w:t>
      </w:r>
      <w:r w:rsidR="009365A1">
        <w:rPr>
          <w:rFonts w:ascii="Tahoma" w:hAnsi="Tahoma"/>
          <w:sz w:val="22"/>
          <w:szCs w:val="22"/>
        </w:rPr>
        <w:t>-</w:t>
      </w:r>
      <w:r w:rsidR="004075DC" w:rsidRPr="004075DC">
        <w:rPr>
          <w:rFonts w:ascii="Tahoma" w:hAnsi="Tahoma"/>
          <w:sz w:val="22"/>
          <w:szCs w:val="22"/>
        </w:rPr>
        <w:t>Jahren rasant weiter</w:t>
      </w:r>
      <w:r w:rsidR="004075DC">
        <w:rPr>
          <w:rFonts w:ascii="Tahoma" w:hAnsi="Tahoma"/>
          <w:sz w:val="22"/>
          <w:szCs w:val="22"/>
        </w:rPr>
        <w:t xml:space="preserve">: </w:t>
      </w:r>
      <w:r w:rsidR="009365A1">
        <w:rPr>
          <w:rFonts w:ascii="Tahoma" w:hAnsi="Tahoma"/>
          <w:sz w:val="22"/>
          <w:szCs w:val="22"/>
        </w:rPr>
        <w:t>z</w:t>
      </w:r>
      <w:r w:rsidR="009365A1" w:rsidRPr="004075DC">
        <w:rPr>
          <w:rFonts w:ascii="Tahoma" w:hAnsi="Tahoma"/>
          <w:sz w:val="22"/>
          <w:szCs w:val="22"/>
        </w:rPr>
        <w:t xml:space="preserve">unächst </w:t>
      </w:r>
      <w:r w:rsidR="004075DC" w:rsidRPr="004075DC">
        <w:rPr>
          <w:rFonts w:ascii="Tahoma" w:hAnsi="Tahoma"/>
          <w:sz w:val="22"/>
          <w:szCs w:val="22"/>
        </w:rPr>
        <w:t xml:space="preserve">mit der Produktion von Bündelrohrverflüssigern und Flüssigkeitssammlern für die eigene Aggregatfertigung und schließlich mit dem bahnbrechenden Einstieg in das Zeitalter der Motorverdichter. Der erste Schritt war die Einführung der </w:t>
      </w:r>
      <w:r w:rsidR="00E712FB">
        <w:rPr>
          <w:rFonts w:ascii="Tahoma" w:hAnsi="Tahoma"/>
          <w:sz w:val="22"/>
          <w:szCs w:val="22"/>
        </w:rPr>
        <w:t>Serie</w:t>
      </w:r>
      <w:r w:rsidR="00E712FB" w:rsidRPr="004075DC">
        <w:rPr>
          <w:rFonts w:ascii="Tahoma" w:hAnsi="Tahoma"/>
          <w:sz w:val="22"/>
          <w:szCs w:val="22"/>
        </w:rPr>
        <w:t xml:space="preserve"> </w:t>
      </w:r>
      <w:r w:rsidR="004075DC" w:rsidRPr="004075DC">
        <w:rPr>
          <w:rFonts w:ascii="Tahoma" w:hAnsi="Tahoma"/>
          <w:sz w:val="22"/>
          <w:szCs w:val="22"/>
        </w:rPr>
        <w:t>BITZER</w:t>
      </w:r>
      <w:r w:rsidR="004075DC">
        <w:rPr>
          <w:rFonts w:ascii="Tahoma" w:hAnsi="Tahoma"/>
          <w:sz w:val="22"/>
          <w:szCs w:val="22"/>
        </w:rPr>
        <w:t xml:space="preserve"> </w:t>
      </w:r>
      <w:r w:rsidR="004075DC" w:rsidRPr="004075DC">
        <w:rPr>
          <w:rFonts w:ascii="Tahoma" w:hAnsi="Tahoma"/>
          <w:sz w:val="22"/>
          <w:szCs w:val="22"/>
        </w:rPr>
        <w:t>Hermeta (BH) im Jahr 1954. Diese Hermetikverdichter mit geschweißten oder gegossenen Gehäusen verfügten über eine Antriebsleistung von bis zu 0,75 kW und waren für R12 und R22 ausgelegt. Diese beiden Kältemittel kamen auch in den ab 1959/60 hergestellten halbhermetischen Verdichtern der BHS Serie mit einer Antriebsleistung von bis zu 10 kW zum Einsatz.</w:t>
      </w:r>
      <w:r w:rsidR="000B3DF6">
        <w:rPr>
          <w:rFonts w:ascii="Tahoma" w:hAnsi="Tahoma"/>
          <w:sz w:val="22"/>
          <w:szCs w:val="22"/>
        </w:rPr>
        <w:t xml:space="preserve"> Das </w:t>
      </w:r>
      <w:r w:rsidR="000B3DF6" w:rsidRPr="000B3DF6">
        <w:rPr>
          <w:rFonts w:ascii="Tahoma" w:hAnsi="Tahoma"/>
          <w:sz w:val="22"/>
          <w:szCs w:val="22"/>
        </w:rPr>
        <w:t xml:space="preserve">junge Unternehmen war so erfolgreich, dass </w:t>
      </w:r>
      <w:r w:rsidR="000C268D">
        <w:rPr>
          <w:rFonts w:ascii="Tahoma" w:hAnsi="Tahoma"/>
          <w:sz w:val="22"/>
          <w:szCs w:val="22"/>
        </w:rPr>
        <w:t xml:space="preserve">das Firmengelände </w:t>
      </w:r>
      <w:r w:rsidR="000B3DF6">
        <w:rPr>
          <w:rFonts w:ascii="Tahoma" w:hAnsi="Tahoma"/>
          <w:sz w:val="22"/>
          <w:szCs w:val="22"/>
        </w:rPr>
        <w:t xml:space="preserve">zwischen </w:t>
      </w:r>
      <w:r w:rsidR="000B3DF6" w:rsidRPr="000B3DF6">
        <w:rPr>
          <w:rFonts w:ascii="Tahoma" w:hAnsi="Tahoma"/>
          <w:sz w:val="22"/>
          <w:szCs w:val="22"/>
        </w:rPr>
        <w:t>1938</w:t>
      </w:r>
      <w:r w:rsidR="000B3DF6">
        <w:rPr>
          <w:rFonts w:ascii="Tahoma" w:hAnsi="Tahoma"/>
          <w:sz w:val="22"/>
          <w:szCs w:val="22"/>
        </w:rPr>
        <w:t xml:space="preserve"> </w:t>
      </w:r>
      <w:r w:rsidR="000B3DF6" w:rsidRPr="000B3DF6">
        <w:rPr>
          <w:rFonts w:ascii="Tahoma" w:hAnsi="Tahoma"/>
          <w:sz w:val="22"/>
          <w:szCs w:val="22"/>
        </w:rPr>
        <w:t xml:space="preserve">und 1958 </w:t>
      </w:r>
      <w:r w:rsidR="00B271FF">
        <w:rPr>
          <w:rFonts w:ascii="Tahoma" w:hAnsi="Tahoma"/>
          <w:sz w:val="22"/>
          <w:szCs w:val="22"/>
        </w:rPr>
        <w:t xml:space="preserve">gleich </w:t>
      </w:r>
      <w:r w:rsidR="000B3DF6">
        <w:rPr>
          <w:rFonts w:ascii="Tahoma" w:hAnsi="Tahoma"/>
          <w:sz w:val="22"/>
          <w:szCs w:val="22"/>
        </w:rPr>
        <w:t xml:space="preserve">fünfmal vergrößert </w:t>
      </w:r>
      <w:r w:rsidR="00B271FF">
        <w:rPr>
          <w:rFonts w:ascii="Tahoma" w:hAnsi="Tahoma"/>
          <w:sz w:val="22"/>
          <w:szCs w:val="22"/>
        </w:rPr>
        <w:t>wurde</w:t>
      </w:r>
      <w:r w:rsidR="000B3DF6" w:rsidRPr="000B3DF6">
        <w:rPr>
          <w:rFonts w:ascii="Tahoma" w:hAnsi="Tahoma"/>
          <w:sz w:val="22"/>
          <w:szCs w:val="22"/>
        </w:rPr>
        <w:t xml:space="preserve">. </w:t>
      </w:r>
      <w:r w:rsidR="000B3DF6">
        <w:rPr>
          <w:rFonts w:ascii="Tahoma" w:hAnsi="Tahoma"/>
          <w:sz w:val="22"/>
          <w:szCs w:val="22"/>
        </w:rPr>
        <w:t>Die</w:t>
      </w:r>
      <w:r w:rsidR="000B3DF6" w:rsidRPr="000B3DF6">
        <w:rPr>
          <w:rFonts w:ascii="Tahoma" w:hAnsi="Tahoma"/>
          <w:sz w:val="22"/>
          <w:szCs w:val="22"/>
        </w:rPr>
        <w:t xml:space="preserve"> Mitarbeiteranzahl </w:t>
      </w:r>
      <w:r w:rsidR="000B3DF6">
        <w:rPr>
          <w:rFonts w:ascii="Tahoma" w:hAnsi="Tahoma"/>
          <w:sz w:val="22"/>
          <w:szCs w:val="22"/>
        </w:rPr>
        <w:t xml:space="preserve">hat sich </w:t>
      </w:r>
      <w:r w:rsidR="000B3DF6" w:rsidRPr="000B3DF6">
        <w:rPr>
          <w:rFonts w:ascii="Tahoma" w:hAnsi="Tahoma"/>
          <w:sz w:val="22"/>
          <w:szCs w:val="22"/>
        </w:rPr>
        <w:t>zwischen 1946 und 1960 mehr als verachtfacht</w:t>
      </w:r>
      <w:r w:rsidR="000B3DF6">
        <w:rPr>
          <w:rFonts w:ascii="Tahoma" w:hAnsi="Tahoma"/>
          <w:sz w:val="22"/>
          <w:szCs w:val="22"/>
        </w:rPr>
        <w:t>:</w:t>
      </w:r>
      <w:r w:rsidR="000B3DF6" w:rsidRPr="000B3DF6">
        <w:rPr>
          <w:rFonts w:ascii="Tahoma" w:hAnsi="Tahoma"/>
          <w:sz w:val="22"/>
          <w:szCs w:val="22"/>
        </w:rPr>
        <w:t xml:space="preserve"> 1946 </w:t>
      </w:r>
      <w:r w:rsidR="00B271FF">
        <w:rPr>
          <w:rFonts w:ascii="Tahoma" w:hAnsi="Tahoma"/>
          <w:sz w:val="22"/>
          <w:szCs w:val="22"/>
        </w:rPr>
        <w:t>waren es</w:t>
      </w:r>
      <w:r w:rsidR="000B3DF6" w:rsidRPr="000B3DF6">
        <w:rPr>
          <w:rFonts w:ascii="Tahoma" w:hAnsi="Tahoma"/>
          <w:sz w:val="22"/>
          <w:szCs w:val="22"/>
        </w:rPr>
        <w:t xml:space="preserve"> noch 26 Beschäftigte, 1960 bereits 212.</w:t>
      </w:r>
      <w:r w:rsidR="00EA478F">
        <w:rPr>
          <w:rFonts w:ascii="Tahoma" w:hAnsi="Tahoma"/>
          <w:sz w:val="22"/>
          <w:szCs w:val="22"/>
        </w:rPr>
        <w:t xml:space="preserve"> </w:t>
      </w:r>
    </w:p>
    <w:p w14:paraId="0828F378" w14:textId="72EDD75D" w:rsidR="008F0C38" w:rsidRDefault="00EA478F" w:rsidP="008F0C38">
      <w:pPr>
        <w:spacing w:before="240" w:after="200" w:line="360" w:lineRule="auto"/>
        <w:rPr>
          <w:rFonts w:ascii="Tahoma" w:hAnsi="Tahoma"/>
          <w:sz w:val="22"/>
          <w:szCs w:val="22"/>
        </w:rPr>
      </w:pPr>
      <w:r w:rsidRPr="00EA478F">
        <w:rPr>
          <w:rFonts w:ascii="Tahoma" w:hAnsi="Tahoma"/>
          <w:sz w:val="22"/>
          <w:szCs w:val="22"/>
        </w:rPr>
        <w:t xml:space="preserve">1961 </w:t>
      </w:r>
      <w:r>
        <w:rPr>
          <w:rFonts w:ascii="Tahoma" w:hAnsi="Tahoma"/>
          <w:sz w:val="22"/>
          <w:szCs w:val="22"/>
        </w:rPr>
        <w:t>übergab Martin Bitzer das Unternehmen an</w:t>
      </w:r>
      <w:r w:rsidRPr="00EA478F">
        <w:rPr>
          <w:rFonts w:ascii="Tahoma" w:hAnsi="Tahoma"/>
          <w:sz w:val="22"/>
          <w:szCs w:val="22"/>
        </w:rPr>
        <w:t xml:space="preserve"> Diplom-Ingenieur Ulrich Schaufler.</w:t>
      </w:r>
      <w:r w:rsidR="00EC1BC1">
        <w:rPr>
          <w:rFonts w:ascii="Tahoma" w:hAnsi="Tahoma"/>
          <w:sz w:val="22"/>
          <w:szCs w:val="22"/>
        </w:rPr>
        <w:t xml:space="preserve"> </w:t>
      </w:r>
      <w:r w:rsidR="00EC1BC1" w:rsidRPr="00EC1BC1">
        <w:rPr>
          <w:rFonts w:ascii="Tahoma" w:hAnsi="Tahoma"/>
          <w:sz w:val="22"/>
          <w:szCs w:val="22"/>
        </w:rPr>
        <w:t xml:space="preserve">Nach der Übernahme verlagerte </w:t>
      </w:r>
      <w:r w:rsidR="00B271FF">
        <w:rPr>
          <w:rFonts w:ascii="Tahoma" w:hAnsi="Tahoma"/>
          <w:sz w:val="22"/>
          <w:szCs w:val="22"/>
        </w:rPr>
        <w:t>der neue Firmeninhaber</w:t>
      </w:r>
      <w:r w:rsidR="00EC1BC1" w:rsidRPr="00EC1BC1">
        <w:rPr>
          <w:rFonts w:ascii="Tahoma" w:hAnsi="Tahoma"/>
          <w:sz w:val="22"/>
          <w:szCs w:val="22"/>
        </w:rPr>
        <w:t xml:space="preserve"> einen Teil der Produktion in die neue Fabrik an der Eschenbrünnlestraße in Sindelfingen. </w:t>
      </w:r>
      <w:r w:rsidR="008F0C38" w:rsidRPr="00EC1BC1">
        <w:rPr>
          <w:rFonts w:ascii="Tahoma" w:hAnsi="Tahoma"/>
          <w:sz w:val="22"/>
          <w:szCs w:val="22"/>
        </w:rPr>
        <w:t>197</w:t>
      </w:r>
      <w:r w:rsidR="008F0C38">
        <w:rPr>
          <w:rFonts w:ascii="Tahoma" w:hAnsi="Tahoma"/>
          <w:sz w:val="22"/>
          <w:szCs w:val="22"/>
        </w:rPr>
        <w:t>2</w:t>
      </w:r>
      <w:r w:rsidR="008F0C38" w:rsidRPr="00EC1BC1">
        <w:rPr>
          <w:rFonts w:ascii="Tahoma" w:hAnsi="Tahoma"/>
          <w:sz w:val="22"/>
          <w:szCs w:val="22"/>
        </w:rPr>
        <w:t xml:space="preserve"> erweiterte </w:t>
      </w:r>
      <w:r w:rsidR="008F0C38">
        <w:rPr>
          <w:rFonts w:ascii="Tahoma" w:hAnsi="Tahoma"/>
          <w:sz w:val="22"/>
          <w:szCs w:val="22"/>
        </w:rPr>
        <w:t>BITZER</w:t>
      </w:r>
      <w:r w:rsidR="008F0C38" w:rsidRPr="00EC1BC1">
        <w:rPr>
          <w:rFonts w:ascii="Tahoma" w:hAnsi="Tahoma"/>
          <w:sz w:val="22"/>
          <w:szCs w:val="22"/>
        </w:rPr>
        <w:t xml:space="preserve"> dan</w:t>
      </w:r>
      <w:r w:rsidR="008F0C38">
        <w:rPr>
          <w:rFonts w:ascii="Tahoma" w:hAnsi="Tahoma"/>
          <w:sz w:val="22"/>
          <w:szCs w:val="22"/>
        </w:rPr>
        <w:t>n</w:t>
      </w:r>
      <w:r w:rsidR="008F0C38" w:rsidRPr="00EC1BC1">
        <w:rPr>
          <w:rFonts w:ascii="Tahoma" w:hAnsi="Tahoma"/>
          <w:sz w:val="22"/>
          <w:szCs w:val="22"/>
        </w:rPr>
        <w:t xml:space="preserve"> die Baureihe seiner halbhermetischen </w:t>
      </w:r>
      <w:r w:rsidR="008F0C38">
        <w:rPr>
          <w:rFonts w:ascii="Tahoma" w:hAnsi="Tahoma"/>
          <w:sz w:val="22"/>
          <w:szCs w:val="22"/>
        </w:rPr>
        <w:t>Hubkolbenv</w:t>
      </w:r>
      <w:r w:rsidR="008F0C38" w:rsidRPr="00EC1BC1">
        <w:rPr>
          <w:rFonts w:ascii="Tahoma" w:hAnsi="Tahoma"/>
          <w:sz w:val="22"/>
          <w:szCs w:val="22"/>
        </w:rPr>
        <w:t>erdichter um große 4- und 6-Zylinder-Modelle mit einer Antriebsleistung von bis zu 30 kW, ausgelegt für die Kältemittel R12, R22 und R502. Diese neuen Verdichter waren die modernsten ihrer Zeit. Sie bedeuteten einen riesigen Schritt vorwärts in die Zukunft.</w:t>
      </w:r>
    </w:p>
    <w:p w14:paraId="416E1A43" w14:textId="2D5C46C9" w:rsidR="008F0C38" w:rsidRPr="00EB712E" w:rsidRDefault="008F0C38" w:rsidP="008F0C38">
      <w:pPr>
        <w:spacing w:before="240" w:line="360" w:lineRule="auto"/>
        <w:ind w:right="113"/>
        <w:rPr>
          <w:rFonts w:ascii="Tahoma" w:hAnsi="Tahoma"/>
          <w:b/>
          <w:bCs/>
          <w:iCs/>
          <w:sz w:val="22"/>
        </w:rPr>
      </w:pPr>
      <w:r w:rsidRPr="00EB712E">
        <w:rPr>
          <w:rFonts w:ascii="Tahoma" w:hAnsi="Tahoma"/>
          <w:b/>
          <w:bCs/>
          <w:iCs/>
          <w:sz w:val="22"/>
        </w:rPr>
        <w:t>Peter Schaufler</w:t>
      </w:r>
      <w:r w:rsidR="00724F7D" w:rsidRPr="00EB712E">
        <w:rPr>
          <w:rFonts w:ascii="Tahoma" w:hAnsi="Tahoma"/>
          <w:b/>
          <w:bCs/>
          <w:iCs/>
          <w:sz w:val="22"/>
        </w:rPr>
        <w:t>: Expansion und Innovation im Fokus</w:t>
      </w:r>
    </w:p>
    <w:p w14:paraId="207AA135" w14:textId="3E708ECC" w:rsidR="00A6652C" w:rsidRDefault="00EA59C1" w:rsidP="00A6652C">
      <w:pPr>
        <w:spacing w:line="360" w:lineRule="auto"/>
        <w:rPr>
          <w:rFonts w:ascii="Tahoma" w:hAnsi="Tahoma"/>
          <w:sz w:val="22"/>
          <w:szCs w:val="22"/>
        </w:rPr>
      </w:pPr>
      <w:r w:rsidRPr="00EA59C1">
        <w:rPr>
          <w:rFonts w:ascii="Tahoma" w:hAnsi="Tahoma"/>
          <w:sz w:val="22"/>
          <w:szCs w:val="22"/>
        </w:rPr>
        <w:t xml:space="preserve">1979 übernahm </w:t>
      </w:r>
      <w:r>
        <w:rPr>
          <w:rFonts w:ascii="Tahoma" w:hAnsi="Tahoma"/>
          <w:sz w:val="22"/>
          <w:szCs w:val="22"/>
        </w:rPr>
        <w:t xml:space="preserve">Ulrich Schauflers Sohn, </w:t>
      </w:r>
      <w:r w:rsidRPr="00EA59C1">
        <w:rPr>
          <w:rFonts w:ascii="Tahoma" w:hAnsi="Tahoma"/>
          <w:sz w:val="22"/>
          <w:szCs w:val="22"/>
        </w:rPr>
        <w:t>Senator h</w:t>
      </w:r>
      <w:r w:rsidR="00411F4E" w:rsidRPr="00EA59C1">
        <w:rPr>
          <w:rFonts w:ascii="Tahoma" w:hAnsi="Tahoma"/>
          <w:sz w:val="22"/>
          <w:szCs w:val="22"/>
        </w:rPr>
        <w:t>.</w:t>
      </w:r>
      <w:r w:rsidR="00411F4E" w:rsidRPr="0029397D">
        <w:rPr>
          <w:rFonts w:ascii="Tahoma" w:hAnsi="Tahoma"/>
          <w:w w:val="50"/>
          <w:sz w:val="22"/>
          <w:szCs w:val="22"/>
        </w:rPr>
        <w:t> </w:t>
      </w:r>
      <w:r w:rsidRPr="00EA59C1">
        <w:rPr>
          <w:rFonts w:ascii="Tahoma" w:hAnsi="Tahoma"/>
          <w:sz w:val="22"/>
          <w:szCs w:val="22"/>
        </w:rPr>
        <w:t>c. Peter Schaufler</w:t>
      </w:r>
      <w:r>
        <w:rPr>
          <w:rFonts w:ascii="Tahoma" w:hAnsi="Tahoma"/>
          <w:sz w:val="22"/>
          <w:szCs w:val="22"/>
        </w:rPr>
        <w:t xml:space="preserve">, </w:t>
      </w:r>
      <w:r w:rsidRPr="00EA59C1">
        <w:rPr>
          <w:rFonts w:ascii="Tahoma" w:hAnsi="Tahoma"/>
          <w:sz w:val="22"/>
          <w:szCs w:val="22"/>
        </w:rPr>
        <w:t>das Unternehmen</w:t>
      </w:r>
      <w:r w:rsidR="00B75ED9">
        <w:rPr>
          <w:rFonts w:ascii="Tahoma" w:hAnsi="Tahoma"/>
          <w:sz w:val="22"/>
          <w:szCs w:val="22"/>
        </w:rPr>
        <w:t xml:space="preserve"> mit zu seiner </w:t>
      </w:r>
      <w:r w:rsidRPr="00EA59C1">
        <w:rPr>
          <w:rFonts w:ascii="Tahoma" w:hAnsi="Tahoma"/>
          <w:sz w:val="22"/>
          <w:szCs w:val="22"/>
        </w:rPr>
        <w:t xml:space="preserve">Zeit 270 </w:t>
      </w:r>
      <w:r w:rsidR="00B75ED9">
        <w:rPr>
          <w:rFonts w:ascii="Tahoma" w:hAnsi="Tahoma"/>
          <w:sz w:val="22"/>
          <w:szCs w:val="22"/>
        </w:rPr>
        <w:t>Beschäftigten</w:t>
      </w:r>
      <w:r w:rsidRPr="00EA59C1">
        <w:rPr>
          <w:rFonts w:ascii="Tahoma" w:hAnsi="Tahoma"/>
          <w:sz w:val="22"/>
          <w:szCs w:val="22"/>
        </w:rPr>
        <w:t xml:space="preserve">. </w:t>
      </w:r>
      <w:r w:rsidR="00A6652C">
        <w:rPr>
          <w:rFonts w:ascii="Tahoma" w:hAnsi="Tahoma"/>
          <w:sz w:val="22"/>
          <w:szCs w:val="22"/>
        </w:rPr>
        <w:t xml:space="preserve">Schon </w:t>
      </w:r>
      <w:r w:rsidR="00A802BA">
        <w:rPr>
          <w:rFonts w:ascii="Tahoma" w:hAnsi="Tahoma"/>
          <w:sz w:val="22"/>
          <w:szCs w:val="22"/>
        </w:rPr>
        <w:t>in den</w:t>
      </w:r>
      <w:r w:rsidR="00A6652C">
        <w:rPr>
          <w:rFonts w:ascii="Tahoma" w:hAnsi="Tahoma"/>
          <w:sz w:val="22"/>
          <w:szCs w:val="22"/>
        </w:rPr>
        <w:t xml:space="preserve"> </w:t>
      </w:r>
      <w:r w:rsidR="00411F4E">
        <w:rPr>
          <w:rFonts w:ascii="Tahoma" w:hAnsi="Tahoma"/>
          <w:sz w:val="22"/>
          <w:szCs w:val="22"/>
        </w:rPr>
        <w:t>1970er-</w:t>
      </w:r>
      <w:r w:rsidR="00A6652C">
        <w:rPr>
          <w:rFonts w:ascii="Tahoma" w:hAnsi="Tahoma"/>
          <w:sz w:val="22"/>
          <w:szCs w:val="22"/>
        </w:rPr>
        <w:t>Jahre</w:t>
      </w:r>
      <w:r w:rsidR="00A802BA">
        <w:rPr>
          <w:rFonts w:ascii="Tahoma" w:hAnsi="Tahoma"/>
          <w:sz w:val="22"/>
          <w:szCs w:val="22"/>
        </w:rPr>
        <w:t xml:space="preserve">n </w:t>
      </w:r>
      <w:r w:rsidR="00A6652C">
        <w:rPr>
          <w:rFonts w:ascii="Tahoma" w:hAnsi="Tahoma"/>
          <w:sz w:val="22"/>
          <w:szCs w:val="22"/>
        </w:rPr>
        <w:t>begann BITZER</w:t>
      </w:r>
      <w:r w:rsidR="00411F4E">
        <w:rPr>
          <w:rFonts w:ascii="Tahoma" w:hAnsi="Tahoma"/>
          <w:sz w:val="22"/>
          <w:szCs w:val="22"/>
        </w:rPr>
        <w:t>,</w:t>
      </w:r>
      <w:r w:rsidR="00A6652C">
        <w:rPr>
          <w:rFonts w:ascii="Tahoma" w:hAnsi="Tahoma"/>
          <w:sz w:val="22"/>
          <w:szCs w:val="22"/>
        </w:rPr>
        <w:t xml:space="preserve"> Verdichter für natürlich</w:t>
      </w:r>
      <w:r w:rsidR="00A802BA">
        <w:rPr>
          <w:rFonts w:ascii="Tahoma" w:hAnsi="Tahoma"/>
          <w:sz w:val="22"/>
          <w:szCs w:val="22"/>
        </w:rPr>
        <w:t>e</w:t>
      </w:r>
      <w:r w:rsidR="00A6652C">
        <w:rPr>
          <w:rFonts w:ascii="Tahoma" w:hAnsi="Tahoma"/>
          <w:sz w:val="22"/>
          <w:szCs w:val="22"/>
        </w:rPr>
        <w:t xml:space="preserve"> Kältemittel mit geringem Treibhauspotenzial wie Ammoniak (R717), </w:t>
      </w:r>
      <w:r w:rsidR="00A6652C" w:rsidRPr="001535B7">
        <w:rPr>
          <w:rFonts w:ascii="Tahoma" w:hAnsi="Tahoma" w:cs="Tahoma"/>
          <w:sz w:val="22"/>
          <w:szCs w:val="22"/>
        </w:rPr>
        <w:t>CO</w:t>
      </w:r>
      <w:r w:rsidR="00A6652C" w:rsidRPr="007333CE">
        <w:rPr>
          <w:rFonts w:ascii="Tahoma" w:hAnsi="Tahoma" w:cs="Tahoma"/>
          <w:sz w:val="22"/>
          <w:szCs w:val="22"/>
          <w:vertAlign w:val="subscript"/>
        </w:rPr>
        <w:t>2</w:t>
      </w:r>
      <w:r w:rsidR="00A6652C">
        <w:rPr>
          <w:rFonts w:ascii="Tahoma" w:hAnsi="Tahoma"/>
          <w:sz w:val="22"/>
          <w:szCs w:val="22"/>
        </w:rPr>
        <w:t xml:space="preserve"> (R744) und Propan (R290) zu entwickeln. Seitdem hat der Spezialist für Kälte-, Klima- und Wärmepumpentechnik seine Komponenten immer weiter optimiert und </w:t>
      </w:r>
      <w:r w:rsidR="00A6652C" w:rsidRPr="00355689">
        <w:rPr>
          <w:rFonts w:ascii="Tahoma" w:hAnsi="Tahoma"/>
          <w:sz w:val="22"/>
          <w:szCs w:val="22"/>
        </w:rPr>
        <w:t xml:space="preserve">bietet </w:t>
      </w:r>
      <w:r w:rsidR="00A6652C">
        <w:rPr>
          <w:rFonts w:ascii="Tahoma" w:hAnsi="Tahoma"/>
          <w:sz w:val="22"/>
          <w:szCs w:val="22"/>
        </w:rPr>
        <w:t xml:space="preserve">heute </w:t>
      </w:r>
      <w:r w:rsidR="00A6652C" w:rsidRPr="00355689">
        <w:rPr>
          <w:rFonts w:ascii="Tahoma" w:hAnsi="Tahoma"/>
          <w:sz w:val="22"/>
          <w:szCs w:val="22"/>
        </w:rPr>
        <w:t xml:space="preserve">für jede Anwendung und nahezu jedes Kältemittel die richtige Technologie – insbesondere im Rahmen gesetzlicher </w:t>
      </w:r>
      <w:r w:rsidR="00A6652C">
        <w:rPr>
          <w:rFonts w:ascii="Tahoma" w:hAnsi="Tahoma"/>
          <w:sz w:val="22"/>
          <w:szCs w:val="22"/>
        </w:rPr>
        <w:t xml:space="preserve">Vorgaben </w:t>
      </w:r>
      <w:r w:rsidR="00A6652C" w:rsidRPr="00355689">
        <w:rPr>
          <w:rFonts w:ascii="Tahoma" w:hAnsi="Tahoma"/>
          <w:sz w:val="22"/>
          <w:szCs w:val="22"/>
        </w:rPr>
        <w:t xml:space="preserve">wie der Ökodesign-Richtlinie und der F-Gase-Verordnung und mit dem Fokus auf höchste </w:t>
      </w:r>
      <w:r w:rsidR="00A6652C">
        <w:rPr>
          <w:rFonts w:ascii="Tahoma" w:hAnsi="Tahoma"/>
          <w:sz w:val="22"/>
          <w:szCs w:val="22"/>
        </w:rPr>
        <w:t>Energiee</w:t>
      </w:r>
      <w:r w:rsidR="00A6652C" w:rsidRPr="00355689">
        <w:rPr>
          <w:rFonts w:ascii="Tahoma" w:hAnsi="Tahoma"/>
          <w:sz w:val="22"/>
          <w:szCs w:val="22"/>
        </w:rPr>
        <w:t>ffizienz.</w:t>
      </w:r>
      <w:r w:rsidR="00A6652C">
        <w:rPr>
          <w:rFonts w:ascii="Tahoma" w:hAnsi="Tahoma"/>
          <w:sz w:val="22"/>
          <w:szCs w:val="22"/>
        </w:rPr>
        <w:t xml:space="preserve"> Damit kommt das Unternehmen der zunehmenden Nachfrage seiner Kunden und Partner durch stetig steigende Energiepreise, immer mehr geltende Regularien weltweit und ein verstärktes Umweltbewusstsein nach.</w:t>
      </w:r>
      <w:r w:rsidR="00724F7D">
        <w:rPr>
          <w:rFonts w:ascii="Tahoma" w:hAnsi="Tahoma"/>
          <w:sz w:val="22"/>
          <w:szCs w:val="22"/>
        </w:rPr>
        <w:t xml:space="preserve"> BITZER ist beispielsweise auch der einzige Hersteller, der Hubkolben-, Schrauben- und Scrollverdichter mit Propan im Portfolio hat.</w:t>
      </w:r>
    </w:p>
    <w:p w14:paraId="58DB7BD9" w14:textId="7B4DC94B" w:rsidR="00EC1BC1" w:rsidRDefault="00EA59C1" w:rsidP="00A6652C">
      <w:pPr>
        <w:spacing w:before="240" w:line="360" w:lineRule="auto"/>
        <w:rPr>
          <w:rFonts w:ascii="Tahoma" w:hAnsi="Tahoma"/>
          <w:sz w:val="22"/>
        </w:rPr>
      </w:pPr>
      <w:r w:rsidRPr="00EA59C1">
        <w:rPr>
          <w:rFonts w:ascii="Tahoma" w:hAnsi="Tahoma"/>
          <w:sz w:val="22"/>
          <w:szCs w:val="22"/>
        </w:rPr>
        <w:lastRenderedPageBreak/>
        <w:t xml:space="preserve">Die Markteinführung von halbhermetischen und offenen Schraubenverdichtern im Leistungssegment unterhalb der etablierten Produktreihen war 1983 geradezu revolutionär. Schraubenverdichter galten damals in der Branche als der Olymp der Verdichterherstellung. </w:t>
      </w:r>
      <w:r w:rsidR="00B75ED9" w:rsidRPr="003B7AB1">
        <w:rPr>
          <w:rFonts w:ascii="Tahoma" w:hAnsi="Tahoma" w:cs="Tahoma"/>
          <w:sz w:val="22"/>
          <w:szCs w:val="22"/>
        </w:rPr>
        <w:t xml:space="preserve">Schon </w:t>
      </w:r>
      <w:r w:rsidR="00B75ED9">
        <w:rPr>
          <w:rFonts w:ascii="Tahoma" w:hAnsi="Tahoma" w:cs="Tahoma"/>
          <w:sz w:val="22"/>
          <w:szCs w:val="22"/>
        </w:rPr>
        <w:t>kurz</w:t>
      </w:r>
      <w:r w:rsidR="00B75ED9" w:rsidRPr="003B7AB1">
        <w:rPr>
          <w:rFonts w:ascii="Tahoma" w:hAnsi="Tahoma" w:cs="Tahoma"/>
          <w:sz w:val="22"/>
          <w:szCs w:val="22"/>
        </w:rPr>
        <w:t xml:space="preserve"> nach der Markteinführung wurden die Verdichter serienmäßig mit Economiser</w:t>
      </w:r>
      <w:r w:rsidR="00B75ED9">
        <w:rPr>
          <w:rFonts w:ascii="Tahoma" w:hAnsi="Tahoma" w:cs="Tahoma"/>
          <w:sz w:val="22"/>
          <w:szCs w:val="22"/>
        </w:rPr>
        <w:t>-A</w:t>
      </w:r>
      <w:r w:rsidR="00B75ED9" w:rsidRPr="003B7AB1">
        <w:rPr>
          <w:rFonts w:ascii="Tahoma" w:hAnsi="Tahoma" w:cs="Tahoma"/>
          <w:sz w:val="22"/>
          <w:szCs w:val="22"/>
        </w:rPr>
        <w:t>nschluss und integrierter Leistungsregelung ausgestattet. Bereits 1984 begannen erste Tests mit Frequenz</w:t>
      </w:r>
      <w:r w:rsidR="00B75ED9">
        <w:rPr>
          <w:rFonts w:ascii="Tahoma" w:hAnsi="Tahoma" w:cs="Tahoma"/>
          <w:sz w:val="22"/>
          <w:szCs w:val="22"/>
        </w:rPr>
        <w:t>umrichter</w:t>
      </w:r>
      <w:r w:rsidR="00B674AB">
        <w:rPr>
          <w:rFonts w:ascii="Tahoma" w:hAnsi="Tahoma" w:cs="Tahoma"/>
          <w:sz w:val="22"/>
          <w:szCs w:val="22"/>
        </w:rPr>
        <w:t>n</w:t>
      </w:r>
      <w:r w:rsidR="00B75ED9" w:rsidRPr="003B7AB1">
        <w:rPr>
          <w:rFonts w:ascii="Tahoma" w:hAnsi="Tahoma" w:cs="Tahoma"/>
          <w:sz w:val="22"/>
          <w:szCs w:val="22"/>
        </w:rPr>
        <w:t xml:space="preserve"> zur Drehzahlregelung</w:t>
      </w:r>
      <w:r w:rsidR="00B75ED9">
        <w:rPr>
          <w:rFonts w:ascii="Tahoma" w:hAnsi="Tahoma" w:cs="Tahoma"/>
          <w:sz w:val="22"/>
          <w:szCs w:val="22"/>
        </w:rPr>
        <w:t>,</w:t>
      </w:r>
      <w:r w:rsidR="00B75ED9" w:rsidRPr="003B7AB1">
        <w:rPr>
          <w:rFonts w:ascii="Tahoma" w:hAnsi="Tahoma" w:cs="Tahoma"/>
          <w:sz w:val="22"/>
          <w:szCs w:val="22"/>
        </w:rPr>
        <w:t xml:space="preserve"> zwei Jahre darauf konnte ein Wasserkühlsatz </w:t>
      </w:r>
      <w:r w:rsidR="00B75ED9">
        <w:rPr>
          <w:rFonts w:ascii="Tahoma" w:hAnsi="Tahoma" w:cs="Tahoma"/>
          <w:sz w:val="22"/>
          <w:szCs w:val="22"/>
        </w:rPr>
        <w:t>mit dieser neuartigen Technik gefertigt</w:t>
      </w:r>
      <w:r w:rsidR="00B75ED9" w:rsidRPr="003B7AB1">
        <w:rPr>
          <w:rFonts w:ascii="Tahoma" w:hAnsi="Tahoma" w:cs="Tahoma"/>
          <w:sz w:val="22"/>
          <w:szCs w:val="22"/>
        </w:rPr>
        <w:t xml:space="preserve"> werden. </w:t>
      </w:r>
      <w:r w:rsidR="00B75ED9">
        <w:rPr>
          <w:rFonts w:ascii="Tahoma" w:hAnsi="Tahoma" w:cs="Tahoma"/>
          <w:sz w:val="22"/>
          <w:szCs w:val="22"/>
        </w:rPr>
        <w:t>So</w:t>
      </w:r>
      <w:r w:rsidR="00B75ED9" w:rsidRPr="003B7AB1">
        <w:rPr>
          <w:rFonts w:ascii="Tahoma" w:hAnsi="Tahoma" w:cs="Tahoma"/>
          <w:sz w:val="22"/>
          <w:szCs w:val="22"/>
        </w:rPr>
        <w:t xml:space="preserve"> war im Teillastbereich ein bis dahin unerreicht</w:t>
      </w:r>
      <w:r w:rsidR="00B75ED9">
        <w:rPr>
          <w:rFonts w:ascii="Tahoma" w:hAnsi="Tahoma" w:cs="Tahoma"/>
          <w:sz w:val="22"/>
          <w:szCs w:val="22"/>
        </w:rPr>
        <w:t xml:space="preserve"> hoher</w:t>
      </w:r>
      <w:r w:rsidR="00B75ED9" w:rsidRPr="003B7AB1">
        <w:rPr>
          <w:rFonts w:ascii="Tahoma" w:hAnsi="Tahoma" w:cs="Tahoma"/>
          <w:sz w:val="22"/>
          <w:szCs w:val="22"/>
        </w:rPr>
        <w:t xml:space="preserve"> Wirkungsgrad </w:t>
      </w:r>
      <w:r w:rsidR="00B75ED9">
        <w:rPr>
          <w:rFonts w:ascii="Tahoma" w:hAnsi="Tahoma" w:cs="Tahoma"/>
          <w:sz w:val="22"/>
          <w:szCs w:val="22"/>
        </w:rPr>
        <w:t>möglich</w:t>
      </w:r>
      <w:r w:rsidR="00B75ED9" w:rsidRPr="003B7AB1">
        <w:rPr>
          <w:rFonts w:ascii="Tahoma" w:hAnsi="Tahoma" w:cs="Tahoma"/>
          <w:sz w:val="22"/>
          <w:szCs w:val="22"/>
        </w:rPr>
        <w:t>.</w:t>
      </w:r>
      <w:r w:rsidR="00AE53F7">
        <w:rPr>
          <w:rFonts w:ascii="Tahoma" w:hAnsi="Tahoma"/>
          <w:sz w:val="22"/>
          <w:szCs w:val="22"/>
        </w:rPr>
        <w:t xml:space="preserve"> </w:t>
      </w:r>
      <w:r w:rsidRPr="00EA59C1">
        <w:rPr>
          <w:rFonts w:ascii="Tahoma" w:hAnsi="Tahoma"/>
          <w:sz w:val="22"/>
          <w:szCs w:val="22"/>
        </w:rPr>
        <w:t xml:space="preserve">Mit der „2. Generation“ setzte BITZER dann 1986 einen weiteren Meilenstein auf dem Weg zur Marktführerschaft bei halbhermetischen </w:t>
      </w:r>
      <w:r w:rsidR="00AE53F7">
        <w:rPr>
          <w:rFonts w:ascii="Tahoma" w:hAnsi="Tahoma"/>
          <w:sz w:val="22"/>
          <w:szCs w:val="22"/>
        </w:rPr>
        <w:t>Hubkolbenv</w:t>
      </w:r>
      <w:r w:rsidRPr="00EA59C1">
        <w:rPr>
          <w:rFonts w:ascii="Tahoma" w:hAnsi="Tahoma"/>
          <w:sz w:val="22"/>
          <w:szCs w:val="22"/>
        </w:rPr>
        <w:t xml:space="preserve">erdichtern in Europa. </w:t>
      </w:r>
      <w:r w:rsidR="00AE53F7">
        <w:rPr>
          <w:rFonts w:ascii="Tahoma" w:hAnsi="Tahoma"/>
          <w:sz w:val="22"/>
          <w:szCs w:val="22"/>
        </w:rPr>
        <w:t>Sie</w:t>
      </w:r>
      <w:r w:rsidRPr="00EA59C1">
        <w:rPr>
          <w:rFonts w:ascii="Tahoma" w:hAnsi="Tahoma"/>
          <w:sz w:val="22"/>
          <w:szCs w:val="22"/>
        </w:rPr>
        <w:t xml:space="preserve"> verbesserten die Energieeffizienz erheblich, erweiterten die Einsatzmöglichkeiten und boten höchste Zuverlässigkeit. Gleichzeitig führte das Unternehmen mit der Auswahl-Software ein ebenso praktisches wie völlig neuartiges Tool ein</w:t>
      </w:r>
      <w:r w:rsidR="00AE53F7">
        <w:rPr>
          <w:rFonts w:ascii="Tahoma" w:hAnsi="Tahoma"/>
          <w:sz w:val="22"/>
          <w:szCs w:val="22"/>
        </w:rPr>
        <w:t xml:space="preserve"> – </w:t>
      </w:r>
      <w:r w:rsidR="00C95A4E">
        <w:rPr>
          <w:rFonts w:ascii="Tahoma" w:hAnsi="Tahoma"/>
          <w:sz w:val="22"/>
          <w:szCs w:val="22"/>
        </w:rPr>
        <w:t>seitdem</w:t>
      </w:r>
      <w:r w:rsidR="00AE53F7">
        <w:rPr>
          <w:rFonts w:ascii="Tahoma" w:hAnsi="Tahoma"/>
          <w:sz w:val="22"/>
          <w:szCs w:val="22"/>
        </w:rPr>
        <w:t xml:space="preserve"> im Markt etabliert und </w:t>
      </w:r>
      <w:r w:rsidR="00C95A4E">
        <w:rPr>
          <w:rFonts w:ascii="Tahoma" w:hAnsi="Tahoma"/>
          <w:sz w:val="22"/>
          <w:szCs w:val="22"/>
        </w:rPr>
        <w:t xml:space="preserve">heute </w:t>
      </w:r>
      <w:r w:rsidR="00AE53F7">
        <w:rPr>
          <w:rFonts w:ascii="Tahoma" w:hAnsi="Tahoma"/>
          <w:sz w:val="22"/>
          <w:szCs w:val="22"/>
        </w:rPr>
        <w:t xml:space="preserve">als </w:t>
      </w:r>
      <w:hyperlink r:id="rId12" w:history="1">
        <w:r w:rsidR="00AE53F7" w:rsidRPr="00CF4CA5">
          <w:rPr>
            <w:rStyle w:val="Hyperlink"/>
            <w:rFonts w:ascii="Tahoma" w:hAnsi="Tahoma"/>
            <w:sz w:val="22"/>
            <w:szCs w:val="22"/>
          </w:rPr>
          <w:t>BITZER SOFTWA</w:t>
        </w:r>
        <w:r w:rsidR="00EE3AFC" w:rsidRPr="00CF4CA5">
          <w:rPr>
            <w:rStyle w:val="Hyperlink"/>
            <w:rFonts w:ascii="Tahoma" w:hAnsi="Tahoma"/>
            <w:sz w:val="22"/>
            <w:szCs w:val="22"/>
          </w:rPr>
          <w:t>R</w:t>
        </w:r>
        <w:r w:rsidR="00AE53F7" w:rsidRPr="00CF4CA5">
          <w:rPr>
            <w:rStyle w:val="Hyperlink"/>
            <w:rFonts w:ascii="Tahoma" w:hAnsi="Tahoma"/>
            <w:sz w:val="22"/>
            <w:szCs w:val="22"/>
          </w:rPr>
          <w:t>E</w:t>
        </w:r>
      </w:hyperlink>
      <w:r w:rsidR="00EE3AFC">
        <w:rPr>
          <w:rFonts w:ascii="Tahoma" w:hAnsi="Tahoma"/>
          <w:sz w:val="22"/>
          <w:szCs w:val="22"/>
        </w:rPr>
        <w:t xml:space="preserve"> </w:t>
      </w:r>
      <w:r w:rsidR="00C95A4E">
        <w:rPr>
          <w:rFonts w:ascii="Tahoma" w:hAnsi="Tahoma"/>
          <w:sz w:val="22"/>
          <w:szCs w:val="22"/>
        </w:rPr>
        <w:t xml:space="preserve">in der Branche </w:t>
      </w:r>
      <w:r w:rsidR="00EE3AFC">
        <w:rPr>
          <w:rFonts w:ascii="Tahoma" w:hAnsi="Tahoma"/>
          <w:sz w:val="22"/>
          <w:szCs w:val="22"/>
        </w:rPr>
        <w:t>bekannt</w:t>
      </w:r>
      <w:r w:rsidR="00AE53F7" w:rsidRPr="00AE53F7">
        <w:rPr>
          <w:rFonts w:ascii="Tahoma" w:hAnsi="Tahoma"/>
          <w:sz w:val="22"/>
          <w:szCs w:val="22"/>
        </w:rPr>
        <w:t>.</w:t>
      </w:r>
      <w:r w:rsidR="00EE3AFC">
        <w:rPr>
          <w:rFonts w:ascii="Tahoma" w:hAnsi="Tahoma"/>
          <w:sz w:val="22"/>
          <w:szCs w:val="22"/>
        </w:rPr>
        <w:t xml:space="preserve"> </w:t>
      </w:r>
      <w:r w:rsidR="005A3FD1">
        <w:rPr>
          <w:rFonts w:ascii="Tahoma" w:hAnsi="Tahoma"/>
          <w:sz w:val="22"/>
          <w:szCs w:val="22"/>
        </w:rPr>
        <w:t>1992 folgte dann die Einführung des Kältemittel-Reports</w:t>
      </w:r>
      <w:r w:rsidR="005A3FD1">
        <w:rPr>
          <w:rFonts w:ascii="Tahoma" w:hAnsi="Tahoma" w:cs="Tahoma"/>
          <w:sz w:val="22"/>
          <w:szCs w:val="22"/>
        </w:rPr>
        <w:t>, in dem BITZER</w:t>
      </w:r>
      <w:r w:rsidR="00DC4B88">
        <w:rPr>
          <w:rFonts w:ascii="Tahoma" w:hAnsi="Tahoma" w:cs="Tahoma"/>
          <w:sz w:val="22"/>
          <w:szCs w:val="22"/>
        </w:rPr>
        <w:t xml:space="preserve"> bis heute</w:t>
      </w:r>
      <w:r w:rsidR="005A3FD1">
        <w:rPr>
          <w:rFonts w:ascii="Tahoma" w:hAnsi="Tahoma" w:cs="Tahoma"/>
          <w:sz w:val="22"/>
          <w:szCs w:val="22"/>
        </w:rPr>
        <w:t xml:space="preserve"> alle relevanten Informationen zu Kältemitteln</w:t>
      </w:r>
      <w:r w:rsidR="005A3FD1">
        <w:rPr>
          <w:rFonts w:ascii="Tahoma" w:hAnsi="Tahoma"/>
          <w:sz w:val="22"/>
          <w:szCs w:val="22"/>
        </w:rPr>
        <w:t xml:space="preserve"> </w:t>
      </w:r>
      <w:r w:rsidR="00A22C6F">
        <w:rPr>
          <w:rFonts w:ascii="Tahoma" w:hAnsi="Tahoma"/>
          <w:sz w:val="22"/>
          <w:szCs w:val="22"/>
        </w:rPr>
        <w:t>– inzwischen</w:t>
      </w:r>
      <w:r w:rsidR="00CF4CA5">
        <w:rPr>
          <w:rFonts w:ascii="Tahoma" w:hAnsi="Tahoma"/>
          <w:sz w:val="22"/>
          <w:szCs w:val="22"/>
        </w:rPr>
        <w:t xml:space="preserve"> ausschließlich</w:t>
      </w:r>
      <w:r w:rsidR="00A22C6F">
        <w:rPr>
          <w:rFonts w:ascii="Tahoma" w:hAnsi="Tahoma"/>
          <w:sz w:val="22"/>
          <w:szCs w:val="22"/>
        </w:rPr>
        <w:t xml:space="preserve"> in </w:t>
      </w:r>
      <w:hyperlink r:id="rId13" w:history="1">
        <w:r w:rsidR="00A22C6F" w:rsidRPr="00732D1F">
          <w:rPr>
            <w:rStyle w:val="Hyperlink"/>
            <w:rFonts w:ascii="Tahoma" w:hAnsi="Tahoma"/>
            <w:sz w:val="22"/>
            <w:szCs w:val="22"/>
          </w:rPr>
          <w:t>digitaler Form</w:t>
        </w:r>
      </w:hyperlink>
      <w:r w:rsidR="00A22C6F">
        <w:rPr>
          <w:rFonts w:ascii="Tahoma" w:hAnsi="Tahoma"/>
          <w:sz w:val="22"/>
          <w:szCs w:val="22"/>
        </w:rPr>
        <w:t xml:space="preserve"> – </w:t>
      </w:r>
      <w:r w:rsidR="005A3FD1">
        <w:rPr>
          <w:rFonts w:ascii="Tahoma" w:hAnsi="Tahoma"/>
          <w:sz w:val="22"/>
          <w:szCs w:val="22"/>
        </w:rPr>
        <w:t>bündelt</w:t>
      </w:r>
      <w:r w:rsidR="00732D1F">
        <w:rPr>
          <w:rFonts w:ascii="Tahoma" w:hAnsi="Tahoma"/>
          <w:sz w:val="22"/>
        </w:rPr>
        <w:t>.</w:t>
      </w:r>
    </w:p>
    <w:p w14:paraId="1E78E1C7" w14:textId="05C09062" w:rsidR="00FF6E07" w:rsidRDefault="00C272F0" w:rsidP="00FF6E07">
      <w:pPr>
        <w:spacing w:before="240" w:line="360" w:lineRule="auto"/>
        <w:rPr>
          <w:rFonts w:ascii="Tahoma" w:hAnsi="Tahoma"/>
          <w:sz w:val="22"/>
          <w:szCs w:val="22"/>
        </w:rPr>
      </w:pPr>
      <w:r w:rsidRPr="00C272F0">
        <w:rPr>
          <w:rFonts w:ascii="Tahoma" w:hAnsi="Tahoma"/>
          <w:sz w:val="22"/>
          <w:szCs w:val="22"/>
        </w:rPr>
        <w:t>Mit der Entwicklung der Scrollverdichter EuroScroll 1996 und deren Markteinführung war das Unternehmen der einzige Anbieter aller drei Haupttechnologien bei Kältemittelverdichtern: Hubkolbenverdichter, Schraubenverdichter und Scrollverdichter.</w:t>
      </w:r>
      <w:r>
        <w:rPr>
          <w:rFonts w:ascii="Tahoma" w:hAnsi="Tahoma"/>
          <w:sz w:val="22"/>
          <w:szCs w:val="22"/>
        </w:rPr>
        <w:t xml:space="preserve"> </w:t>
      </w:r>
      <w:r w:rsidR="00F04CEB" w:rsidRPr="00F04CEB">
        <w:rPr>
          <w:rFonts w:ascii="Tahoma" w:hAnsi="Tahoma"/>
          <w:sz w:val="22"/>
          <w:szCs w:val="22"/>
        </w:rPr>
        <w:t xml:space="preserve">Ein weiterer großer Erfolg, der die Kälteindustrie </w:t>
      </w:r>
      <w:r w:rsidR="001772A4" w:rsidRPr="00F04CEB">
        <w:rPr>
          <w:rFonts w:ascii="Tahoma" w:hAnsi="Tahoma"/>
          <w:sz w:val="22"/>
          <w:szCs w:val="22"/>
        </w:rPr>
        <w:t>1999</w:t>
      </w:r>
      <w:r w:rsidR="002F4007">
        <w:rPr>
          <w:rFonts w:ascii="Tahoma" w:hAnsi="Tahoma"/>
          <w:sz w:val="22"/>
          <w:szCs w:val="22"/>
        </w:rPr>
        <w:t xml:space="preserve"> </w:t>
      </w:r>
      <w:r w:rsidR="00F04CEB" w:rsidRPr="00F04CEB">
        <w:rPr>
          <w:rFonts w:ascii="Tahoma" w:hAnsi="Tahoma"/>
          <w:sz w:val="22"/>
          <w:szCs w:val="22"/>
        </w:rPr>
        <w:t>verändert</w:t>
      </w:r>
      <w:r w:rsidR="00FB3CB2">
        <w:rPr>
          <w:rFonts w:ascii="Tahoma" w:hAnsi="Tahoma"/>
          <w:sz w:val="22"/>
          <w:szCs w:val="22"/>
        </w:rPr>
        <w:t>e</w:t>
      </w:r>
      <w:r w:rsidR="00F04CEB" w:rsidRPr="00F04CEB">
        <w:rPr>
          <w:rFonts w:ascii="Tahoma" w:hAnsi="Tahoma"/>
          <w:sz w:val="22"/>
          <w:szCs w:val="22"/>
        </w:rPr>
        <w:t xml:space="preserve">, </w:t>
      </w:r>
      <w:r w:rsidR="00FB3CB2">
        <w:rPr>
          <w:rFonts w:ascii="Tahoma" w:hAnsi="Tahoma"/>
          <w:sz w:val="22"/>
          <w:szCs w:val="22"/>
        </w:rPr>
        <w:t>war</w:t>
      </w:r>
      <w:r w:rsidR="00F04CEB" w:rsidRPr="00F04CEB">
        <w:rPr>
          <w:rFonts w:ascii="Tahoma" w:hAnsi="Tahoma"/>
          <w:sz w:val="22"/>
          <w:szCs w:val="22"/>
        </w:rPr>
        <w:t xml:space="preserve"> die</w:t>
      </w:r>
      <w:r w:rsidR="00F04CEB">
        <w:rPr>
          <w:rFonts w:ascii="Tahoma" w:hAnsi="Tahoma"/>
          <w:sz w:val="22"/>
          <w:szCs w:val="22"/>
        </w:rPr>
        <w:t xml:space="preserve"> </w:t>
      </w:r>
      <w:r w:rsidR="00F04CEB" w:rsidRPr="00F04CEB">
        <w:rPr>
          <w:rFonts w:ascii="Tahoma" w:hAnsi="Tahoma"/>
          <w:sz w:val="22"/>
          <w:szCs w:val="22"/>
        </w:rPr>
        <w:t>Entwicklung der</w:t>
      </w:r>
      <w:r w:rsidR="00F04CEB">
        <w:rPr>
          <w:rFonts w:ascii="Tahoma" w:hAnsi="Tahoma"/>
          <w:sz w:val="22"/>
          <w:szCs w:val="22"/>
        </w:rPr>
        <w:t xml:space="preserve"> Kompakts</w:t>
      </w:r>
      <w:r w:rsidR="00F04CEB" w:rsidRPr="00F04CEB">
        <w:rPr>
          <w:rFonts w:ascii="Tahoma" w:hAnsi="Tahoma"/>
          <w:sz w:val="22"/>
          <w:szCs w:val="22"/>
        </w:rPr>
        <w:t>chraubenverdichter</w:t>
      </w:r>
      <w:r w:rsidR="00F04CEB">
        <w:rPr>
          <w:rFonts w:ascii="Tahoma" w:hAnsi="Tahoma"/>
          <w:sz w:val="22"/>
          <w:szCs w:val="22"/>
        </w:rPr>
        <w:t xml:space="preserve"> </w:t>
      </w:r>
      <w:r w:rsidR="00F04CEB" w:rsidRPr="00F04CEB">
        <w:rPr>
          <w:rFonts w:ascii="Tahoma" w:hAnsi="Tahoma"/>
          <w:sz w:val="22"/>
          <w:szCs w:val="22"/>
        </w:rPr>
        <w:t>CSH75</w:t>
      </w:r>
      <w:r w:rsidR="00CB0D6E">
        <w:rPr>
          <w:rFonts w:ascii="Tahoma" w:hAnsi="Tahoma"/>
          <w:sz w:val="22"/>
          <w:szCs w:val="22"/>
        </w:rPr>
        <w:t xml:space="preserve">. </w:t>
      </w:r>
      <w:r w:rsidR="00F04CEB" w:rsidRPr="00F04CEB">
        <w:rPr>
          <w:rFonts w:ascii="Tahoma" w:hAnsi="Tahoma"/>
          <w:sz w:val="22"/>
          <w:szCs w:val="22"/>
        </w:rPr>
        <w:t xml:space="preserve">Weitere Erfolgsmodelle </w:t>
      </w:r>
      <w:r w:rsidR="00052E4B">
        <w:rPr>
          <w:rFonts w:ascii="Tahoma" w:hAnsi="Tahoma"/>
          <w:sz w:val="22"/>
          <w:szCs w:val="22"/>
        </w:rPr>
        <w:t>folgten</w:t>
      </w:r>
      <w:r w:rsidR="003639C3" w:rsidRPr="003639C3">
        <w:rPr>
          <w:rFonts w:ascii="Tahoma" w:hAnsi="Tahoma"/>
          <w:sz w:val="22"/>
          <w:szCs w:val="22"/>
        </w:rPr>
        <w:t xml:space="preserve"> </w:t>
      </w:r>
      <w:r w:rsidR="003639C3">
        <w:rPr>
          <w:rFonts w:ascii="Tahoma" w:hAnsi="Tahoma"/>
          <w:sz w:val="22"/>
          <w:szCs w:val="22"/>
        </w:rPr>
        <w:t>in den Jahren danach</w:t>
      </w:r>
      <w:r w:rsidR="00052E4B">
        <w:rPr>
          <w:rFonts w:ascii="Tahoma" w:hAnsi="Tahoma"/>
          <w:sz w:val="22"/>
          <w:szCs w:val="22"/>
        </w:rPr>
        <w:t xml:space="preserve">: </w:t>
      </w:r>
      <w:r w:rsidR="00411F4E">
        <w:rPr>
          <w:rFonts w:ascii="Tahoma" w:hAnsi="Tahoma"/>
          <w:sz w:val="22"/>
          <w:szCs w:val="22"/>
        </w:rPr>
        <w:t xml:space="preserve">2007 </w:t>
      </w:r>
      <w:r w:rsidR="00F04CEB" w:rsidRPr="00F04CEB">
        <w:rPr>
          <w:rFonts w:ascii="Tahoma" w:hAnsi="Tahoma"/>
          <w:sz w:val="22"/>
          <w:szCs w:val="22"/>
        </w:rPr>
        <w:t>die ECOSTAR Verflüssigungssätze</w:t>
      </w:r>
      <w:r w:rsidR="00052E4B">
        <w:rPr>
          <w:rFonts w:ascii="Tahoma" w:hAnsi="Tahoma"/>
          <w:sz w:val="22"/>
          <w:szCs w:val="22"/>
        </w:rPr>
        <w:t xml:space="preserve">, </w:t>
      </w:r>
      <w:r w:rsidR="00411F4E">
        <w:rPr>
          <w:rFonts w:ascii="Tahoma" w:hAnsi="Tahoma"/>
          <w:sz w:val="22"/>
          <w:szCs w:val="22"/>
        </w:rPr>
        <w:t xml:space="preserve">2008 </w:t>
      </w:r>
      <w:r w:rsidR="00052E4B">
        <w:rPr>
          <w:rFonts w:ascii="Tahoma" w:hAnsi="Tahoma"/>
          <w:sz w:val="22"/>
          <w:szCs w:val="22"/>
        </w:rPr>
        <w:t>die</w:t>
      </w:r>
      <w:r w:rsidR="00F04CEB" w:rsidRPr="00F04CEB">
        <w:rPr>
          <w:rFonts w:ascii="Tahoma" w:hAnsi="Tahoma"/>
          <w:sz w:val="22"/>
          <w:szCs w:val="22"/>
        </w:rPr>
        <w:t xml:space="preserve"> ORBIT 8 Scrollverdichter</w:t>
      </w:r>
      <w:r w:rsidR="00411F4E">
        <w:rPr>
          <w:rFonts w:ascii="Tahoma" w:hAnsi="Tahoma"/>
          <w:sz w:val="22"/>
          <w:szCs w:val="22"/>
        </w:rPr>
        <w:t xml:space="preserve"> </w:t>
      </w:r>
      <w:r w:rsidR="00052E4B">
        <w:rPr>
          <w:rFonts w:ascii="Tahoma" w:hAnsi="Tahoma"/>
          <w:sz w:val="22"/>
          <w:szCs w:val="22"/>
        </w:rPr>
        <w:t>und ab 2012 i</w:t>
      </w:r>
      <w:r w:rsidR="00052E4B" w:rsidRPr="00052E4B">
        <w:rPr>
          <w:rFonts w:ascii="Tahoma" w:hAnsi="Tahoma"/>
          <w:sz w:val="22"/>
          <w:szCs w:val="22"/>
        </w:rPr>
        <w:t>ntelligente CSV Schraubenverdichter mit integriertem, kältemittelgekühltem Frequenzumrichter</w:t>
      </w:r>
      <w:r w:rsidR="00052E4B">
        <w:rPr>
          <w:rFonts w:ascii="Tahoma" w:hAnsi="Tahoma"/>
          <w:sz w:val="22"/>
          <w:szCs w:val="22"/>
        </w:rPr>
        <w:t xml:space="preserve">. Sie </w:t>
      </w:r>
      <w:r w:rsidR="00052E4B" w:rsidRPr="00052E4B">
        <w:rPr>
          <w:rFonts w:ascii="Tahoma" w:hAnsi="Tahoma"/>
          <w:sz w:val="22"/>
          <w:szCs w:val="22"/>
        </w:rPr>
        <w:t>ermöglich</w:t>
      </w:r>
      <w:r w:rsidR="0093242A">
        <w:rPr>
          <w:rFonts w:ascii="Tahoma" w:hAnsi="Tahoma"/>
          <w:sz w:val="22"/>
          <w:szCs w:val="22"/>
        </w:rPr>
        <w:t>t</w:t>
      </w:r>
      <w:r w:rsidR="00052E4B" w:rsidRPr="00052E4B">
        <w:rPr>
          <w:rFonts w:ascii="Tahoma" w:hAnsi="Tahoma"/>
          <w:sz w:val="22"/>
          <w:szCs w:val="22"/>
        </w:rPr>
        <w:t>en</w:t>
      </w:r>
      <w:r w:rsidR="00052E4B">
        <w:rPr>
          <w:rFonts w:ascii="Tahoma" w:hAnsi="Tahoma"/>
          <w:sz w:val="22"/>
          <w:szCs w:val="22"/>
        </w:rPr>
        <w:t xml:space="preserve"> einen</w:t>
      </w:r>
      <w:r w:rsidR="00052E4B" w:rsidRPr="00052E4B">
        <w:rPr>
          <w:rFonts w:ascii="Tahoma" w:hAnsi="Tahoma"/>
          <w:sz w:val="22"/>
          <w:szCs w:val="22"/>
        </w:rPr>
        <w:t xml:space="preserve"> unvergleichlichen Regelbereich und saisonale Energieeffizienz.</w:t>
      </w:r>
      <w:r w:rsidR="00052E4B">
        <w:rPr>
          <w:rFonts w:ascii="Tahoma" w:hAnsi="Tahoma"/>
          <w:sz w:val="22"/>
          <w:szCs w:val="22"/>
        </w:rPr>
        <w:t xml:space="preserve"> </w:t>
      </w:r>
      <w:r w:rsidR="00BE0FC7">
        <w:rPr>
          <w:rFonts w:ascii="Tahoma" w:hAnsi="Tahoma"/>
          <w:sz w:val="22"/>
          <w:szCs w:val="22"/>
        </w:rPr>
        <w:t>2013 startete die Produktion der ECOLINE Hubkolbenverdichter</w:t>
      </w:r>
      <w:r w:rsidR="00594923">
        <w:rPr>
          <w:rFonts w:ascii="Tahoma" w:hAnsi="Tahoma"/>
          <w:sz w:val="22"/>
          <w:szCs w:val="22"/>
        </w:rPr>
        <w:t xml:space="preserve">, ebenso kam </w:t>
      </w:r>
      <w:r w:rsidR="00792B27">
        <w:rPr>
          <w:rFonts w:ascii="Tahoma" w:hAnsi="Tahoma"/>
          <w:sz w:val="22"/>
          <w:szCs w:val="22"/>
        </w:rPr>
        <w:t xml:space="preserve">kurze Zeit später </w:t>
      </w:r>
      <w:r w:rsidR="00BE0FC7">
        <w:rPr>
          <w:rFonts w:ascii="Tahoma" w:hAnsi="Tahoma"/>
          <w:sz w:val="22"/>
          <w:szCs w:val="22"/>
        </w:rPr>
        <w:t xml:space="preserve">eine eigenständige </w:t>
      </w:r>
      <w:r w:rsidR="00A83CB0">
        <w:rPr>
          <w:rFonts w:ascii="Tahoma" w:hAnsi="Tahoma"/>
          <w:sz w:val="22"/>
          <w:szCs w:val="22"/>
        </w:rPr>
        <w:t>ECOLINE CO</w:t>
      </w:r>
      <w:r w:rsidR="00A83CB0" w:rsidRPr="00BE0FC7">
        <w:rPr>
          <w:rFonts w:ascii="Tahoma" w:hAnsi="Tahoma"/>
          <w:sz w:val="22"/>
          <w:szCs w:val="22"/>
          <w:vertAlign w:val="subscript"/>
        </w:rPr>
        <w:t>2</w:t>
      </w:r>
      <w:r w:rsidR="00A83CB0">
        <w:rPr>
          <w:rFonts w:ascii="Tahoma" w:hAnsi="Tahoma"/>
          <w:sz w:val="22"/>
          <w:szCs w:val="22"/>
        </w:rPr>
        <w:t>-</w:t>
      </w:r>
      <w:r w:rsidR="00BE0FC7">
        <w:rPr>
          <w:rFonts w:ascii="Tahoma" w:hAnsi="Tahoma"/>
          <w:sz w:val="22"/>
          <w:szCs w:val="22"/>
        </w:rPr>
        <w:t>Modellreihe</w:t>
      </w:r>
      <w:r w:rsidR="00A83CB0">
        <w:rPr>
          <w:rFonts w:ascii="Tahoma" w:hAnsi="Tahoma"/>
          <w:sz w:val="22"/>
          <w:szCs w:val="22"/>
        </w:rPr>
        <w:t xml:space="preserve"> </w:t>
      </w:r>
      <w:r w:rsidR="00FA44B4">
        <w:rPr>
          <w:rFonts w:ascii="Tahoma" w:hAnsi="Tahoma"/>
          <w:sz w:val="22"/>
          <w:szCs w:val="22"/>
        </w:rPr>
        <w:t xml:space="preserve">auf </w:t>
      </w:r>
      <w:r w:rsidR="00BE0FC7">
        <w:rPr>
          <w:rFonts w:ascii="Tahoma" w:hAnsi="Tahoma"/>
          <w:sz w:val="22"/>
          <w:szCs w:val="22"/>
        </w:rPr>
        <w:t>den Markt.</w:t>
      </w:r>
    </w:p>
    <w:p w14:paraId="2C320C23" w14:textId="0E9E2058" w:rsidR="00FF6E07" w:rsidRDefault="00FF6E07" w:rsidP="00FF6E07">
      <w:pPr>
        <w:spacing w:before="240" w:line="360" w:lineRule="auto"/>
        <w:rPr>
          <w:rFonts w:ascii="Tahoma" w:eastAsia="Calibri" w:hAnsi="Tahoma" w:cs="Tahoma"/>
          <w:sz w:val="22"/>
          <w:szCs w:val="22"/>
          <w:lang w:eastAsia="en-US"/>
        </w:rPr>
      </w:pPr>
      <w:r w:rsidRPr="00CB1D19">
        <w:rPr>
          <w:rFonts w:ascii="Tahoma" w:eastAsia="Calibri" w:hAnsi="Tahoma" w:cs="Tahoma"/>
          <w:sz w:val="22"/>
          <w:szCs w:val="22"/>
          <w:lang w:eastAsia="en-US"/>
        </w:rPr>
        <w:t>Senator h</w:t>
      </w:r>
      <w:r w:rsidR="00411F4E" w:rsidRPr="00CB1D19">
        <w:rPr>
          <w:rFonts w:ascii="Tahoma" w:eastAsia="Calibri" w:hAnsi="Tahoma" w:cs="Tahoma"/>
          <w:sz w:val="22"/>
          <w:szCs w:val="22"/>
          <w:lang w:eastAsia="en-US"/>
        </w:rPr>
        <w:t>.</w:t>
      </w:r>
      <w:r w:rsidR="00411F4E" w:rsidRPr="0029397D">
        <w:rPr>
          <w:rFonts w:ascii="Tahoma" w:eastAsia="Calibri" w:hAnsi="Tahoma" w:cs="Tahoma"/>
          <w:w w:val="50"/>
          <w:sz w:val="22"/>
          <w:szCs w:val="22"/>
          <w:lang w:eastAsia="en-US"/>
        </w:rPr>
        <w:t> </w:t>
      </w:r>
      <w:r w:rsidRPr="00CB1D19">
        <w:rPr>
          <w:rFonts w:ascii="Tahoma" w:eastAsia="Calibri" w:hAnsi="Tahoma" w:cs="Tahoma"/>
          <w:sz w:val="22"/>
          <w:szCs w:val="22"/>
          <w:lang w:eastAsia="en-US"/>
        </w:rPr>
        <w:t xml:space="preserve">c. Peter Schaufler richtete </w:t>
      </w:r>
      <w:r>
        <w:rPr>
          <w:rFonts w:ascii="Tahoma" w:eastAsia="Calibri" w:hAnsi="Tahoma" w:cs="Tahoma"/>
          <w:sz w:val="22"/>
          <w:szCs w:val="22"/>
          <w:lang w:eastAsia="en-US"/>
        </w:rPr>
        <w:t>in all den Jahrzehnten bis zu seinem Tod im Jahr 2015 das</w:t>
      </w:r>
      <w:r w:rsidRPr="00CB1D19">
        <w:rPr>
          <w:rFonts w:ascii="Tahoma" w:eastAsia="Calibri" w:hAnsi="Tahoma" w:cs="Tahoma"/>
          <w:sz w:val="22"/>
          <w:szCs w:val="22"/>
          <w:lang w:eastAsia="en-US"/>
        </w:rPr>
        <w:t xml:space="preserve"> Unternehmen konsequent international aus. </w:t>
      </w:r>
      <w:r>
        <w:rPr>
          <w:rFonts w:ascii="Tahoma" w:eastAsia="Calibri" w:hAnsi="Tahoma" w:cs="Tahoma"/>
          <w:sz w:val="22"/>
          <w:szCs w:val="22"/>
          <w:lang w:eastAsia="en-US"/>
        </w:rPr>
        <w:t>Die schwäbische</w:t>
      </w:r>
      <w:r w:rsidRPr="00CB1D19">
        <w:rPr>
          <w:rFonts w:ascii="Tahoma" w:eastAsia="Calibri" w:hAnsi="Tahoma" w:cs="Tahoma"/>
          <w:sz w:val="22"/>
          <w:szCs w:val="22"/>
          <w:lang w:eastAsia="en-US"/>
        </w:rPr>
        <w:t xml:space="preserve"> Firma</w:t>
      </w:r>
      <w:r>
        <w:rPr>
          <w:rFonts w:ascii="Tahoma" w:eastAsia="Calibri" w:hAnsi="Tahoma" w:cs="Tahoma"/>
          <w:sz w:val="22"/>
          <w:szCs w:val="22"/>
          <w:lang w:eastAsia="en-US"/>
        </w:rPr>
        <w:t xml:space="preserve"> etablierte sich unter seiner Leitung</w:t>
      </w:r>
      <w:r w:rsidRPr="00CB1D19">
        <w:rPr>
          <w:rFonts w:ascii="Tahoma" w:eastAsia="Calibri" w:hAnsi="Tahoma" w:cs="Tahoma"/>
          <w:sz w:val="22"/>
          <w:szCs w:val="22"/>
          <w:lang w:eastAsia="en-US"/>
        </w:rPr>
        <w:t xml:space="preserve"> zu einem Global Player und Innovationstreiber der gesamten Kälte- und Klimabranche. Mit 3400 </w:t>
      </w:r>
      <w:r w:rsidR="00EB4FA0">
        <w:rPr>
          <w:rFonts w:ascii="Tahoma" w:eastAsia="Calibri" w:hAnsi="Tahoma" w:cs="Tahoma"/>
          <w:sz w:val="22"/>
          <w:szCs w:val="22"/>
          <w:lang w:eastAsia="en-US"/>
        </w:rPr>
        <w:t>Mitarbeitenden</w:t>
      </w:r>
      <w:r w:rsidRPr="00CB1D19">
        <w:rPr>
          <w:rFonts w:ascii="Tahoma" w:eastAsia="Calibri" w:hAnsi="Tahoma" w:cs="Tahoma"/>
          <w:sz w:val="22"/>
          <w:szCs w:val="22"/>
          <w:lang w:eastAsia="en-US"/>
        </w:rPr>
        <w:t xml:space="preserve"> in mehr als 90 Ländern und einem Umsatz von 657 Millionen Euro </w:t>
      </w:r>
      <w:r>
        <w:rPr>
          <w:rFonts w:ascii="Tahoma" w:eastAsia="Calibri" w:hAnsi="Tahoma" w:cs="Tahoma"/>
          <w:sz w:val="22"/>
          <w:szCs w:val="22"/>
          <w:lang w:eastAsia="en-US"/>
        </w:rPr>
        <w:t>war</w:t>
      </w:r>
      <w:r w:rsidRPr="00CB1D19">
        <w:rPr>
          <w:rFonts w:ascii="Tahoma" w:eastAsia="Calibri" w:hAnsi="Tahoma" w:cs="Tahoma"/>
          <w:sz w:val="22"/>
          <w:szCs w:val="22"/>
          <w:lang w:eastAsia="en-US"/>
        </w:rPr>
        <w:t xml:space="preserve"> BITZER </w:t>
      </w:r>
      <w:r>
        <w:rPr>
          <w:rFonts w:ascii="Tahoma" w:eastAsia="Calibri" w:hAnsi="Tahoma" w:cs="Tahoma"/>
          <w:sz w:val="22"/>
          <w:szCs w:val="22"/>
          <w:lang w:eastAsia="en-US"/>
        </w:rPr>
        <w:t>2015</w:t>
      </w:r>
      <w:r w:rsidRPr="00CB1D19">
        <w:rPr>
          <w:rFonts w:ascii="Tahoma" w:eastAsia="Calibri" w:hAnsi="Tahoma" w:cs="Tahoma"/>
          <w:sz w:val="22"/>
          <w:szCs w:val="22"/>
          <w:lang w:eastAsia="en-US"/>
        </w:rPr>
        <w:t xml:space="preserve"> </w:t>
      </w:r>
      <w:r w:rsidR="00A7198A">
        <w:rPr>
          <w:rFonts w:ascii="Tahoma" w:eastAsia="Calibri" w:hAnsi="Tahoma" w:cs="Tahoma"/>
          <w:sz w:val="22"/>
          <w:szCs w:val="22"/>
          <w:lang w:eastAsia="en-US"/>
        </w:rPr>
        <w:t xml:space="preserve">– </w:t>
      </w:r>
      <w:r w:rsidR="007765C6">
        <w:rPr>
          <w:rFonts w:ascii="Tahoma" w:eastAsia="Calibri" w:hAnsi="Tahoma" w:cs="Tahoma"/>
          <w:sz w:val="22"/>
          <w:szCs w:val="22"/>
          <w:lang w:eastAsia="en-US"/>
        </w:rPr>
        <w:t xml:space="preserve">bezogen auf die Mitarbeitendenanzahl </w:t>
      </w:r>
      <w:r w:rsidR="00A7198A">
        <w:rPr>
          <w:rFonts w:ascii="Tahoma" w:eastAsia="Calibri" w:hAnsi="Tahoma" w:cs="Tahoma"/>
          <w:sz w:val="22"/>
          <w:szCs w:val="22"/>
          <w:lang w:eastAsia="en-US"/>
        </w:rPr>
        <w:t xml:space="preserve">– </w:t>
      </w:r>
      <w:r w:rsidR="000E57A4">
        <w:rPr>
          <w:rFonts w:ascii="Tahoma" w:eastAsia="Calibri" w:hAnsi="Tahoma" w:cs="Tahoma"/>
          <w:sz w:val="22"/>
          <w:szCs w:val="22"/>
          <w:lang w:eastAsia="en-US"/>
        </w:rPr>
        <w:t xml:space="preserve">mehr als </w:t>
      </w:r>
      <w:r w:rsidR="007765C6">
        <w:rPr>
          <w:rFonts w:ascii="Tahoma" w:eastAsia="Calibri" w:hAnsi="Tahoma" w:cs="Tahoma"/>
          <w:sz w:val="22"/>
          <w:szCs w:val="22"/>
          <w:lang w:eastAsia="en-US"/>
        </w:rPr>
        <w:t>zwölfmal</w:t>
      </w:r>
      <w:r w:rsidRPr="00CB1D19">
        <w:rPr>
          <w:rFonts w:ascii="Tahoma" w:eastAsia="Calibri" w:hAnsi="Tahoma" w:cs="Tahoma"/>
          <w:sz w:val="22"/>
          <w:szCs w:val="22"/>
          <w:lang w:eastAsia="en-US"/>
        </w:rPr>
        <w:t xml:space="preserve"> so groß wie zu der Zeit, als Senator h</w:t>
      </w:r>
      <w:r w:rsidR="00A7198A" w:rsidRPr="00CB1D19">
        <w:rPr>
          <w:rFonts w:ascii="Tahoma" w:eastAsia="Calibri" w:hAnsi="Tahoma" w:cs="Tahoma"/>
          <w:sz w:val="22"/>
          <w:szCs w:val="22"/>
          <w:lang w:eastAsia="en-US"/>
        </w:rPr>
        <w:t>.</w:t>
      </w:r>
      <w:r w:rsidR="00A7198A" w:rsidRPr="0029397D">
        <w:rPr>
          <w:rFonts w:ascii="Tahoma" w:eastAsia="Calibri" w:hAnsi="Tahoma" w:cs="Tahoma"/>
          <w:w w:val="50"/>
          <w:sz w:val="22"/>
          <w:szCs w:val="22"/>
          <w:lang w:eastAsia="en-US"/>
        </w:rPr>
        <w:t> </w:t>
      </w:r>
      <w:r w:rsidRPr="00CB1D19">
        <w:rPr>
          <w:rFonts w:ascii="Tahoma" w:eastAsia="Calibri" w:hAnsi="Tahoma" w:cs="Tahoma"/>
          <w:sz w:val="22"/>
          <w:szCs w:val="22"/>
          <w:lang w:eastAsia="en-US"/>
        </w:rPr>
        <w:t xml:space="preserve">c. Peter Schaufler die Geschäftsführung übernahm. </w:t>
      </w:r>
      <w:r>
        <w:rPr>
          <w:rFonts w:ascii="Tahoma" w:eastAsia="Calibri" w:hAnsi="Tahoma" w:cs="Tahoma"/>
          <w:sz w:val="22"/>
          <w:szCs w:val="22"/>
          <w:lang w:eastAsia="en-US"/>
        </w:rPr>
        <w:t>U</w:t>
      </w:r>
      <w:r w:rsidRPr="00CB1D19">
        <w:rPr>
          <w:rFonts w:ascii="Tahoma" w:eastAsia="Calibri" w:hAnsi="Tahoma" w:cs="Tahoma"/>
          <w:sz w:val="22"/>
          <w:szCs w:val="22"/>
          <w:lang w:eastAsia="en-US"/>
        </w:rPr>
        <w:t>nternehmerische</w:t>
      </w:r>
      <w:r>
        <w:rPr>
          <w:rFonts w:ascii="Tahoma" w:eastAsia="Calibri" w:hAnsi="Tahoma" w:cs="Tahoma"/>
          <w:sz w:val="22"/>
          <w:szCs w:val="22"/>
          <w:lang w:eastAsia="en-US"/>
        </w:rPr>
        <w:t>r</w:t>
      </w:r>
      <w:r w:rsidRPr="00CB1D19">
        <w:rPr>
          <w:rFonts w:ascii="Tahoma" w:eastAsia="Calibri" w:hAnsi="Tahoma" w:cs="Tahoma"/>
          <w:sz w:val="22"/>
          <w:szCs w:val="22"/>
          <w:lang w:eastAsia="en-US"/>
        </w:rPr>
        <w:t xml:space="preserve"> Mut</w:t>
      </w:r>
      <w:r>
        <w:rPr>
          <w:rFonts w:ascii="Tahoma" w:eastAsia="Calibri" w:hAnsi="Tahoma" w:cs="Tahoma"/>
          <w:sz w:val="22"/>
          <w:szCs w:val="22"/>
          <w:lang w:eastAsia="en-US"/>
        </w:rPr>
        <w:t xml:space="preserve"> kennzeichnete seine Entscheidungen</w:t>
      </w:r>
      <w:r w:rsidRPr="00CB1D19">
        <w:rPr>
          <w:rFonts w:ascii="Tahoma" w:eastAsia="Calibri" w:hAnsi="Tahoma" w:cs="Tahoma"/>
          <w:sz w:val="22"/>
          <w:szCs w:val="22"/>
          <w:lang w:eastAsia="en-US"/>
        </w:rPr>
        <w:t>. So gründete er beispielsweise bereits 1994 ein Joint Venture mit einem chinesischen Unternehmen in Peking.</w:t>
      </w:r>
      <w:r w:rsidR="0077266F">
        <w:rPr>
          <w:rFonts w:ascii="Tahoma" w:hAnsi="Tahoma"/>
          <w:sz w:val="22"/>
          <w:szCs w:val="22"/>
        </w:rPr>
        <w:t xml:space="preserve"> </w:t>
      </w:r>
      <w:r w:rsidRPr="00CB1D19">
        <w:rPr>
          <w:rFonts w:ascii="Tahoma" w:eastAsia="Calibri" w:hAnsi="Tahoma" w:cs="Tahoma"/>
          <w:sz w:val="22"/>
          <w:szCs w:val="22"/>
          <w:lang w:eastAsia="en-US"/>
        </w:rPr>
        <w:t>Zeitlebens hat sich Senator h</w:t>
      </w:r>
      <w:r w:rsidR="00A7198A" w:rsidRPr="00CB1D19">
        <w:rPr>
          <w:rFonts w:ascii="Tahoma" w:eastAsia="Calibri" w:hAnsi="Tahoma" w:cs="Tahoma"/>
          <w:sz w:val="22"/>
          <w:szCs w:val="22"/>
          <w:lang w:eastAsia="en-US"/>
        </w:rPr>
        <w:t>.</w:t>
      </w:r>
      <w:r w:rsidR="00A7198A" w:rsidRPr="0029397D">
        <w:rPr>
          <w:rFonts w:ascii="Tahoma" w:eastAsia="Calibri" w:hAnsi="Tahoma" w:cs="Tahoma"/>
          <w:w w:val="50"/>
          <w:sz w:val="22"/>
          <w:szCs w:val="22"/>
          <w:lang w:eastAsia="en-US"/>
        </w:rPr>
        <w:t> </w:t>
      </w:r>
      <w:r w:rsidRPr="00CB1D19">
        <w:rPr>
          <w:rFonts w:ascii="Tahoma" w:eastAsia="Calibri" w:hAnsi="Tahoma" w:cs="Tahoma"/>
          <w:sz w:val="22"/>
          <w:szCs w:val="22"/>
          <w:lang w:eastAsia="en-US"/>
        </w:rPr>
        <w:t xml:space="preserve">c. Peter Schaufler stark für das Gemeinwohl engagiert. Mit der 2005 gegründeten </w:t>
      </w:r>
      <w:hyperlink r:id="rId14" w:history="1">
        <w:r w:rsidRPr="00951784">
          <w:rPr>
            <w:rStyle w:val="Hyperlink"/>
            <w:rFonts w:ascii="Tahoma" w:eastAsia="Calibri" w:hAnsi="Tahoma" w:cs="Tahoma"/>
            <w:sz w:val="22"/>
            <w:szCs w:val="22"/>
            <w:lang w:eastAsia="en-US"/>
          </w:rPr>
          <w:t>THE SCHAUFLER FOUNDATION</w:t>
        </w:r>
      </w:hyperlink>
      <w:r w:rsidRPr="00CB1D19">
        <w:rPr>
          <w:rFonts w:ascii="Tahoma" w:eastAsia="Calibri" w:hAnsi="Tahoma" w:cs="Tahoma"/>
          <w:sz w:val="22"/>
          <w:szCs w:val="22"/>
          <w:lang w:eastAsia="en-US"/>
        </w:rPr>
        <w:t xml:space="preserve"> verfolgte er das Ziel, Unternehmertum, Wissenschaft, Forschung und Kunst zusammenzuführen</w:t>
      </w:r>
      <w:r>
        <w:rPr>
          <w:rFonts w:ascii="Tahoma" w:eastAsia="Calibri" w:hAnsi="Tahoma" w:cs="Tahoma"/>
          <w:sz w:val="22"/>
          <w:szCs w:val="22"/>
          <w:lang w:eastAsia="en-US"/>
        </w:rPr>
        <w:t xml:space="preserve"> – unter anderem durch </w:t>
      </w:r>
      <w:r>
        <w:rPr>
          <w:rFonts w:ascii="Tahoma" w:eastAsia="Calibri" w:hAnsi="Tahoma" w:cs="Tahoma"/>
          <w:sz w:val="22"/>
          <w:szCs w:val="22"/>
          <w:lang w:eastAsia="en-US"/>
        </w:rPr>
        <w:lastRenderedPageBreak/>
        <w:t>Stiftungsprofessuren an verschiedenen deutschen Hochschulen</w:t>
      </w:r>
      <w:r w:rsidRPr="00CB1D19">
        <w:rPr>
          <w:rFonts w:ascii="Tahoma" w:eastAsia="Calibri" w:hAnsi="Tahoma" w:cs="Tahoma"/>
          <w:sz w:val="22"/>
          <w:szCs w:val="22"/>
          <w:lang w:eastAsia="en-US"/>
        </w:rPr>
        <w:t>.</w:t>
      </w:r>
      <w:r>
        <w:rPr>
          <w:rFonts w:ascii="Tahoma" w:hAnsi="Tahoma"/>
          <w:sz w:val="22"/>
          <w:szCs w:val="22"/>
        </w:rPr>
        <w:t xml:space="preserve"> </w:t>
      </w:r>
      <w:r>
        <w:rPr>
          <w:rFonts w:ascii="Tahoma" w:eastAsia="Calibri" w:hAnsi="Tahoma" w:cs="Tahoma"/>
          <w:sz w:val="22"/>
          <w:szCs w:val="22"/>
          <w:lang w:eastAsia="en-US"/>
        </w:rPr>
        <w:t>Zudem</w:t>
      </w:r>
      <w:r w:rsidRPr="00CB1D19">
        <w:rPr>
          <w:rFonts w:ascii="Tahoma" w:eastAsia="Calibri" w:hAnsi="Tahoma" w:cs="Tahoma"/>
          <w:sz w:val="22"/>
          <w:szCs w:val="22"/>
          <w:lang w:eastAsia="en-US"/>
        </w:rPr>
        <w:t xml:space="preserve"> förderte Senator h</w:t>
      </w:r>
      <w:r w:rsidR="00A7198A" w:rsidRPr="00CB1D19">
        <w:rPr>
          <w:rFonts w:ascii="Tahoma" w:eastAsia="Calibri" w:hAnsi="Tahoma" w:cs="Tahoma"/>
          <w:sz w:val="22"/>
          <w:szCs w:val="22"/>
          <w:lang w:eastAsia="en-US"/>
        </w:rPr>
        <w:t>.</w:t>
      </w:r>
      <w:r w:rsidR="00A7198A" w:rsidRPr="0029397D">
        <w:rPr>
          <w:rFonts w:ascii="Tahoma" w:eastAsia="Calibri" w:hAnsi="Tahoma" w:cs="Tahoma"/>
          <w:w w:val="50"/>
          <w:sz w:val="22"/>
          <w:szCs w:val="22"/>
          <w:lang w:eastAsia="en-US"/>
        </w:rPr>
        <w:t> </w:t>
      </w:r>
      <w:r w:rsidRPr="00CB1D19">
        <w:rPr>
          <w:rFonts w:ascii="Tahoma" w:eastAsia="Calibri" w:hAnsi="Tahoma" w:cs="Tahoma"/>
          <w:sz w:val="22"/>
          <w:szCs w:val="22"/>
          <w:lang w:eastAsia="en-US"/>
        </w:rPr>
        <w:t xml:space="preserve">c. Peter Schaufler </w:t>
      </w:r>
      <w:r>
        <w:rPr>
          <w:rFonts w:ascii="Tahoma" w:eastAsia="Calibri" w:hAnsi="Tahoma" w:cs="Tahoma"/>
          <w:sz w:val="22"/>
          <w:szCs w:val="22"/>
          <w:lang w:eastAsia="en-US"/>
        </w:rPr>
        <w:t xml:space="preserve">gemeinsam mit </w:t>
      </w:r>
      <w:r w:rsidRPr="00CB1D19">
        <w:rPr>
          <w:rFonts w:ascii="Tahoma" w:eastAsia="Calibri" w:hAnsi="Tahoma" w:cs="Tahoma"/>
          <w:sz w:val="22"/>
          <w:szCs w:val="22"/>
          <w:lang w:eastAsia="en-US"/>
        </w:rPr>
        <w:t>seine</w:t>
      </w:r>
      <w:r>
        <w:rPr>
          <w:rFonts w:ascii="Tahoma" w:eastAsia="Calibri" w:hAnsi="Tahoma" w:cs="Tahoma"/>
          <w:sz w:val="22"/>
          <w:szCs w:val="22"/>
          <w:lang w:eastAsia="en-US"/>
        </w:rPr>
        <w:t>r</w:t>
      </w:r>
      <w:r w:rsidRPr="00CB1D19">
        <w:rPr>
          <w:rFonts w:ascii="Tahoma" w:eastAsia="Calibri" w:hAnsi="Tahoma" w:cs="Tahoma"/>
          <w:sz w:val="22"/>
          <w:szCs w:val="22"/>
          <w:lang w:eastAsia="en-US"/>
        </w:rPr>
        <w:t xml:space="preserve"> Frau Christiane Schaufler-Münch soziale Einrichtungen und machte der Öffentlichkeit seit 2010 im </w:t>
      </w:r>
      <w:hyperlink r:id="rId15" w:history="1">
        <w:r w:rsidRPr="00951784">
          <w:rPr>
            <w:rStyle w:val="Hyperlink"/>
            <w:rFonts w:ascii="Tahoma" w:eastAsia="Calibri" w:hAnsi="Tahoma" w:cs="Tahoma"/>
            <w:sz w:val="22"/>
            <w:szCs w:val="22"/>
            <w:lang w:eastAsia="en-US"/>
          </w:rPr>
          <w:t>SCHAUWERK Sindelfingen</w:t>
        </w:r>
      </w:hyperlink>
      <w:r w:rsidRPr="00CB1D19">
        <w:rPr>
          <w:rFonts w:ascii="Tahoma" w:eastAsia="Calibri" w:hAnsi="Tahoma" w:cs="Tahoma"/>
          <w:sz w:val="22"/>
          <w:szCs w:val="22"/>
          <w:lang w:eastAsia="en-US"/>
        </w:rPr>
        <w:t xml:space="preserve"> ihre umfangreiche</w:t>
      </w:r>
      <w:r w:rsidR="00D14A50">
        <w:rPr>
          <w:rFonts w:ascii="Tahoma" w:eastAsia="Calibri" w:hAnsi="Tahoma" w:cs="Tahoma"/>
          <w:sz w:val="22"/>
          <w:szCs w:val="22"/>
          <w:lang w:eastAsia="en-US"/>
        </w:rPr>
        <w:t xml:space="preserve"> private</w:t>
      </w:r>
      <w:r>
        <w:rPr>
          <w:rFonts w:ascii="Tahoma" w:eastAsia="Calibri" w:hAnsi="Tahoma" w:cs="Tahoma"/>
          <w:sz w:val="22"/>
          <w:szCs w:val="22"/>
          <w:lang w:eastAsia="en-US"/>
        </w:rPr>
        <w:t xml:space="preserve"> </w:t>
      </w:r>
      <w:r w:rsidR="00A7198A" w:rsidRPr="00CB1D19">
        <w:rPr>
          <w:rFonts w:ascii="Tahoma" w:eastAsia="Calibri" w:hAnsi="Tahoma" w:cs="Tahoma"/>
          <w:sz w:val="22"/>
          <w:szCs w:val="22"/>
          <w:lang w:eastAsia="en-US"/>
        </w:rPr>
        <w:t xml:space="preserve">Kunstsammlung </w:t>
      </w:r>
      <w:r w:rsidR="00A7198A">
        <w:rPr>
          <w:rFonts w:ascii="Tahoma" w:eastAsia="Calibri" w:hAnsi="Tahoma" w:cs="Tahoma"/>
          <w:sz w:val="22"/>
          <w:szCs w:val="22"/>
          <w:lang w:eastAsia="en-US"/>
        </w:rPr>
        <w:t>mit</w:t>
      </w:r>
      <w:r w:rsidR="008B39DB">
        <w:rPr>
          <w:rFonts w:ascii="Tahoma" w:eastAsia="Calibri" w:hAnsi="Tahoma" w:cs="Tahoma"/>
          <w:sz w:val="22"/>
          <w:szCs w:val="22"/>
          <w:lang w:eastAsia="en-US"/>
        </w:rPr>
        <w:t xml:space="preserve"> rund 3500</w:t>
      </w:r>
      <w:r w:rsidRPr="00CB1D19">
        <w:rPr>
          <w:rFonts w:ascii="Tahoma" w:eastAsia="Calibri" w:hAnsi="Tahoma" w:cs="Tahoma"/>
          <w:sz w:val="22"/>
          <w:szCs w:val="22"/>
          <w:lang w:eastAsia="en-US"/>
        </w:rPr>
        <w:t xml:space="preserve"> </w:t>
      </w:r>
      <w:r w:rsidR="00A7198A">
        <w:rPr>
          <w:rFonts w:ascii="Tahoma" w:eastAsia="Calibri" w:hAnsi="Tahoma" w:cs="Tahoma"/>
          <w:sz w:val="22"/>
          <w:szCs w:val="22"/>
          <w:lang w:eastAsia="en-US"/>
        </w:rPr>
        <w:t>zeitgenössischen</w:t>
      </w:r>
      <w:r w:rsidR="00A7198A" w:rsidRPr="00CB1D19">
        <w:rPr>
          <w:rFonts w:ascii="Tahoma" w:eastAsia="Calibri" w:hAnsi="Tahoma" w:cs="Tahoma"/>
          <w:sz w:val="22"/>
          <w:szCs w:val="22"/>
          <w:lang w:eastAsia="en-US"/>
        </w:rPr>
        <w:t xml:space="preserve"> </w:t>
      </w:r>
      <w:r w:rsidRPr="00CB1D19">
        <w:rPr>
          <w:rFonts w:ascii="Tahoma" w:eastAsia="Calibri" w:hAnsi="Tahoma" w:cs="Tahoma"/>
          <w:sz w:val="22"/>
          <w:szCs w:val="22"/>
          <w:lang w:eastAsia="en-US"/>
        </w:rPr>
        <w:t>Werken zugänglich.</w:t>
      </w:r>
    </w:p>
    <w:p w14:paraId="4635DC13" w14:textId="6E06EED5" w:rsidR="00D14A50" w:rsidRPr="00EB712E" w:rsidRDefault="00E4180C" w:rsidP="009675C2">
      <w:pPr>
        <w:spacing w:before="240" w:line="360" w:lineRule="auto"/>
        <w:ind w:right="113"/>
        <w:rPr>
          <w:rFonts w:ascii="Tahoma" w:hAnsi="Tahoma"/>
          <w:b/>
          <w:bCs/>
          <w:iCs/>
          <w:sz w:val="22"/>
        </w:rPr>
      </w:pPr>
      <w:r w:rsidRPr="00EB712E">
        <w:rPr>
          <w:rFonts w:ascii="Tahoma" w:hAnsi="Tahoma"/>
          <w:b/>
          <w:bCs/>
          <w:iCs/>
          <w:sz w:val="22"/>
        </w:rPr>
        <w:t xml:space="preserve">Eine neue </w:t>
      </w:r>
      <w:r w:rsidR="00D14A50" w:rsidRPr="00EB712E">
        <w:rPr>
          <w:rFonts w:ascii="Tahoma" w:hAnsi="Tahoma"/>
          <w:b/>
          <w:bCs/>
          <w:iCs/>
          <w:sz w:val="22"/>
        </w:rPr>
        <w:t>Ära nach Peter Schaufler</w:t>
      </w:r>
    </w:p>
    <w:p w14:paraId="5ED10380" w14:textId="2B1DBC36" w:rsidR="00382418" w:rsidRDefault="00084D27" w:rsidP="003A5351">
      <w:pPr>
        <w:spacing w:line="360" w:lineRule="auto"/>
        <w:ind w:right="113"/>
        <w:rPr>
          <w:rFonts w:ascii="Tahoma" w:eastAsia="Calibri" w:hAnsi="Tahoma" w:cs="Tahoma"/>
          <w:sz w:val="22"/>
          <w:szCs w:val="22"/>
          <w:lang w:eastAsia="en-US"/>
        </w:rPr>
      </w:pPr>
      <w:r>
        <w:rPr>
          <w:rStyle w:val="cf01"/>
          <w:rFonts w:ascii="Tahoma" w:hAnsi="Tahoma" w:cs="Tahoma"/>
          <w:sz w:val="22"/>
          <w:szCs w:val="22"/>
        </w:rPr>
        <w:t>Bis heute führ</w:t>
      </w:r>
      <w:r w:rsidR="00580BD9">
        <w:rPr>
          <w:rStyle w:val="cf01"/>
          <w:rFonts w:ascii="Tahoma" w:hAnsi="Tahoma" w:cs="Tahoma"/>
          <w:sz w:val="22"/>
          <w:szCs w:val="22"/>
        </w:rPr>
        <w:t>t</w:t>
      </w:r>
      <w:r w:rsidRPr="00084D27">
        <w:rPr>
          <w:rStyle w:val="cf01"/>
          <w:rFonts w:ascii="Tahoma" w:hAnsi="Tahoma" w:cs="Tahoma"/>
          <w:sz w:val="22"/>
          <w:szCs w:val="22"/>
        </w:rPr>
        <w:t xml:space="preserve"> Christiane Schaufler-Münch </w:t>
      </w:r>
      <w:r w:rsidR="00580BD9">
        <w:rPr>
          <w:rStyle w:val="cf01"/>
          <w:rFonts w:ascii="Tahoma" w:hAnsi="Tahoma" w:cs="Tahoma"/>
          <w:sz w:val="22"/>
          <w:szCs w:val="22"/>
        </w:rPr>
        <w:t>mit</w:t>
      </w:r>
      <w:r w:rsidRPr="00084D27">
        <w:rPr>
          <w:rStyle w:val="cf01"/>
          <w:rFonts w:ascii="Tahoma" w:hAnsi="Tahoma" w:cs="Tahoma"/>
          <w:sz w:val="22"/>
          <w:szCs w:val="22"/>
        </w:rPr>
        <w:t xml:space="preserve"> vier </w:t>
      </w:r>
      <w:r w:rsidR="0007238A">
        <w:rPr>
          <w:rStyle w:val="cf01"/>
          <w:rFonts w:ascii="Tahoma" w:hAnsi="Tahoma" w:cs="Tahoma"/>
          <w:sz w:val="22"/>
          <w:szCs w:val="22"/>
        </w:rPr>
        <w:t>Vorständen</w:t>
      </w:r>
      <w:r w:rsidRPr="00084D27">
        <w:rPr>
          <w:rStyle w:val="cf01"/>
          <w:rFonts w:ascii="Tahoma" w:hAnsi="Tahoma" w:cs="Tahoma"/>
          <w:sz w:val="22"/>
          <w:szCs w:val="22"/>
        </w:rPr>
        <w:t xml:space="preserve"> das Unternehmen weiter. </w:t>
      </w:r>
      <w:r w:rsidR="003A5351" w:rsidRPr="003A5351">
        <w:rPr>
          <w:rFonts w:ascii="Tahoma" w:hAnsi="Tahoma"/>
          <w:iCs/>
          <w:sz w:val="22"/>
        </w:rPr>
        <w:t xml:space="preserve">2016 eröffnete am Standort Rottenburg-Ergenzingen das internationale Schulungs- und Trainingszentrum von BITZER: die </w:t>
      </w:r>
      <w:hyperlink r:id="rId16" w:history="1">
        <w:r w:rsidR="003A5351" w:rsidRPr="00951784">
          <w:rPr>
            <w:rStyle w:val="Hyperlink"/>
            <w:rFonts w:ascii="Tahoma" w:hAnsi="Tahoma"/>
            <w:iCs/>
            <w:sz w:val="22"/>
          </w:rPr>
          <w:t>SCHAUFLER Academy</w:t>
        </w:r>
      </w:hyperlink>
      <w:r w:rsidR="003A5351" w:rsidRPr="003A5351">
        <w:rPr>
          <w:rFonts w:ascii="Tahoma" w:hAnsi="Tahoma"/>
          <w:iCs/>
          <w:sz w:val="22"/>
        </w:rPr>
        <w:t>, benannt zu Ehren des langjährigen Firmeninhabers Senator h</w:t>
      </w:r>
      <w:r w:rsidR="00A7198A" w:rsidRPr="003A5351">
        <w:rPr>
          <w:rFonts w:ascii="Tahoma" w:hAnsi="Tahoma"/>
          <w:iCs/>
          <w:sz w:val="22"/>
        </w:rPr>
        <w:t>.</w:t>
      </w:r>
      <w:r w:rsidR="00A7198A" w:rsidRPr="0029397D">
        <w:rPr>
          <w:rFonts w:ascii="Tahoma" w:hAnsi="Tahoma"/>
          <w:iCs/>
          <w:w w:val="50"/>
          <w:sz w:val="22"/>
        </w:rPr>
        <w:t> </w:t>
      </w:r>
      <w:r w:rsidR="003A5351" w:rsidRPr="003A5351">
        <w:rPr>
          <w:rFonts w:ascii="Tahoma" w:hAnsi="Tahoma"/>
          <w:iCs/>
          <w:sz w:val="22"/>
        </w:rPr>
        <w:t>c. Peter Schaufler.</w:t>
      </w:r>
      <w:r>
        <w:rPr>
          <w:rFonts w:ascii="Tahoma" w:hAnsi="Tahoma"/>
          <w:iCs/>
          <w:sz w:val="22"/>
        </w:rPr>
        <w:t xml:space="preserve"> </w:t>
      </w:r>
      <w:r w:rsidR="00C210AD">
        <w:rPr>
          <w:rFonts w:ascii="Tahoma" w:hAnsi="Tahoma" w:cs="Tahoma"/>
          <w:sz w:val="22"/>
          <w:szCs w:val="22"/>
        </w:rPr>
        <w:t>Die</w:t>
      </w:r>
      <w:r w:rsidR="003C7C5B">
        <w:rPr>
          <w:rFonts w:ascii="Tahoma" w:hAnsi="Tahoma" w:cs="Tahoma"/>
          <w:sz w:val="22"/>
          <w:szCs w:val="22"/>
        </w:rPr>
        <w:t xml:space="preserve"> Einrichtung </w:t>
      </w:r>
      <w:r w:rsidR="00C210AD">
        <w:rPr>
          <w:rFonts w:ascii="Tahoma" w:hAnsi="Tahoma" w:cs="Tahoma"/>
          <w:sz w:val="22"/>
          <w:szCs w:val="22"/>
        </w:rPr>
        <w:t xml:space="preserve">leistet seitdem </w:t>
      </w:r>
      <w:r w:rsidR="003C7C5B">
        <w:rPr>
          <w:rFonts w:ascii="Tahoma" w:hAnsi="Tahoma" w:cs="Tahoma"/>
          <w:sz w:val="22"/>
          <w:szCs w:val="22"/>
        </w:rPr>
        <w:t>einen</w:t>
      </w:r>
      <w:r w:rsidR="003C7C5B" w:rsidRPr="00FB4B94">
        <w:rPr>
          <w:rFonts w:ascii="Tahoma" w:hAnsi="Tahoma" w:cs="Tahoma"/>
          <w:sz w:val="22"/>
          <w:szCs w:val="22"/>
        </w:rPr>
        <w:t xml:space="preserve"> wesentlichen Beitrag zum fachgerechten Umgang mit zukunftsweisender Kälte-</w:t>
      </w:r>
      <w:r w:rsidR="003C7C5B">
        <w:rPr>
          <w:rFonts w:ascii="Tahoma" w:hAnsi="Tahoma" w:cs="Tahoma"/>
          <w:sz w:val="22"/>
          <w:szCs w:val="22"/>
        </w:rPr>
        <w:t xml:space="preserve">, </w:t>
      </w:r>
      <w:r w:rsidR="003C7C5B" w:rsidRPr="00FB4B94">
        <w:rPr>
          <w:rFonts w:ascii="Tahoma" w:hAnsi="Tahoma" w:cs="Tahoma"/>
          <w:sz w:val="22"/>
          <w:szCs w:val="22"/>
        </w:rPr>
        <w:t>Klima</w:t>
      </w:r>
      <w:r w:rsidR="003C7C5B">
        <w:rPr>
          <w:rFonts w:ascii="Tahoma" w:hAnsi="Tahoma" w:cs="Tahoma"/>
          <w:sz w:val="22"/>
          <w:szCs w:val="22"/>
        </w:rPr>
        <w:t>- und Wärmepumpen</w:t>
      </w:r>
      <w:r w:rsidR="003C7C5B" w:rsidRPr="00FB4B94">
        <w:rPr>
          <w:rFonts w:ascii="Tahoma" w:hAnsi="Tahoma" w:cs="Tahoma"/>
          <w:sz w:val="22"/>
          <w:szCs w:val="22"/>
        </w:rPr>
        <w:t>technik</w:t>
      </w:r>
      <w:r w:rsidR="003C7C5B">
        <w:rPr>
          <w:rFonts w:ascii="Tahoma" w:hAnsi="Tahoma" w:cs="Tahoma"/>
          <w:sz w:val="22"/>
          <w:szCs w:val="22"/>
        </w:rPr>
        <w:t>.</w:t>
      </w:r>
      <w:r w:rsidR="00780826">
        <w:rPr>
          <w:rFonts w:ascii="Tahoma" w:hAnsi="Tahoma"/>
          <w:iCs/>
          <w:sz w:val="22"/>
        </w:rPr>
        <w:t xml:space="preserve"> A</w:t>
      </w:r>
      <w:r w:rsidR="00780826" w:rsidRPr="00FB4B94">
        <w:rPr>
          <w:rFonts w:ascii="Tahoma" w:eastAsia="Calibri" w:hAnsi="Tahoma" w:cs="Tahoma"/>
          <w:sz w:val="22"/>
          <w:szCs w:val="22"/>
          <w:lang w:eastAsia="en-US"/>
        </w:rPr>
        <w:t xml:space="preserve">ngesichts der steigenden Komplexität der Komponenten und </w:t>
      </w:r>
      <w:r w:rsidR="0062159E">
        <w:rPr>
          <w:rFonts w:ascii="Tahoma" w:eastAsia="Calibri" w:hAnsi="Tahoma" w:cs="Tahoma"/>
          <w:sz w:val="22"/>
          <w:szCs w:val="22"/>
          <w:lang w:eastAsia="en-US"/>
        </w:rPr>
        <w:t xml:space="preserve">Anlagen </w:t>
      </w:r>
      <w:r w:rsidR="00780826">
        <w:rPr>
          <w:rFonts w:ascii="Tahoma" w:eastAsia="Calibri" w:hAnsi="Tahoma" w:cs="Tahoma"/>
          <w:sz w:val="22"/>
          <w:szCs w:val="22"/>
          <w:lang w:eastAsia="en-US"/>
        </w:rPr>
        <w:t xml:space="preserve">– </w:t>
      </w:r>
      <w:r w:rsidR="00780826" w:rsidRPr="00FB4B94">
        <w:rPr>
          <w:rFonts w:ascii="Tahoma" w:eastAsia="Calibri" w:hAnsi="Tahoma" w:cs="Tahoma"/>
          <w:sz w:val="22"/>
          <w:szCs w:val="22"/>
          <w:lang w:eastAsia="en-US"/>
        </w:rPr>
        <w:t xml:space="preserve">unter anderem durch integrierte Frequenzumrichter, Elektronikkomponenten und </w:t>
      </w:r>
      <w:r w:rsidR="00316D1D">
        <w:rPr>
          <w:rFonts w:ascii="Tahoma" w:eastAsia="Calibri" w:hAnsi="Tahoma" w:cs="Tahoma"/>
          <w:sz w:val="22"/>
          <w:szCs w:val="22"/>
          <w:lang w:eastAsia="en-US"/>
        </w:rPr>
        <w:t>den Einsatz von</w:t>
      </w:r>
      <w:r w:rsidR="00780826" w:rsidRPr="00FB4B94">
        <w:rPr>
          <w:rFonts w:ascii="Tahoma" w:eastAsia="Calibri" w:hAnsi="Tahoma" w:cs="Tahoma"/>
          <w:sz w:val="22"/>
          <w:szCs w:val="22"/>
          <w:lang w:eastAsia="en-US"/>
        </w:rPr>
        <w:t xml:space="preserve"> natürlichen Kältemitteln</w:t>
      </w:r>
      <w:r w:rsidR="00780826">
        <w:rPr>
          <w:rFonts w:ascii="Tahoma" w:eastAsia="Calibri" w:hAnsi="Tahoma" w:cs="Tahoma"/>
          <w:sz w:val="22"/>
          <w:szCs w:val="22"/>
          <w:lang w:eastAsia="en-US"/>
        </w:rPr>
        <w:t xml:space="preserve"> –</w:t>
      </w:r>
      <w:r w:rsidR="00780826" w:rsidRPr="00FB4B94">
        <w:rPr>
          <w:rFonts w:ascii="Tahoma" w:eastAsia="Calibri" w:hAnsi="Tahoma" w:cs="Tahoma"/>
          <w:sz w:val="22"/>
          <w:szCs w:val="22"/>
          <w:lang w:eastAsia="en-US"/>
        </w:rPr>
        <w:t xml:space="preserve"> </w:t>
      </w:r>
      <w:r w:rsidR="00780826">
        <w:rPr>
          <w:rFonts w:ascii="Tahoma" w:eastAsia="Calibri" w:hAnsi="Tahoma" w:cs="Tahoma"/>
          <w:sz w:val="22"/>
          <w:szCs w:val="22"/>
          <w:lang w:eastAsia="en-US"/>
        </w:rPr>
        <w:t xml:space="preserve">sind </w:t>
      </w:r>
      <w:r w:rsidR="00780826" w:rsidRPr="00FB4B94">
        <w:rPr>
          <w:rFonts w:ascii="Tahoma" w:eastAsia="Calibri" w:hAnsi="Tahoma" w:cs="Tahoma"/>
          <w:sz w:val="22"/>
          <w:szCs w:val="22"/>
          <w:lang w:eastAsia="en-US"/>
        </w:rPr>
        <w:t>fundierte S</w:t>
      </w:r>
      <w:r w:rsidR="00CB38FD">
        <w:rPr>
          <w:rFonts w:ascii="Tahoma" w:eastAsia="Calibri" w:hAnsi="Tahoma" w:cs="Tahoma"/>
          <w:sz w:val="22"/>
          <w:szCs w:val="22"/>
          <w:lang w:eastAsia="en-US"/>
        </w:rPr>
        <w:t>eminare</w:t>
      </w:r>
      <w:r w:rsidR="00780826" w:rsidRPr="00FB4B94">
        <w:rPr>
          <w:rFonts w:ascii="Tahoma" w:eastAsia="Calibri" w:hAnsi="Tahoma" w:cs="Tahoma"/>
          <w:sz w:val="22"/>
          <w:szCs w:val="22"/>
          <w:lang w:eastAsia="en-US"/>
        </w:rPr>
        <w:t xml:space="preserve"> und Trainings </w:t>
      </w:r>
      <w:r w:rsidR="00780826">
        <w:rPr>
          <w:rFonts w:ascii="Tahoma" w:eastAsia="Calibri" w:hAnsi="Tahoma" w:cs="Tahoma"/>
          <w:sz w:val="22"/>
          <w:szCs w:val="22"/>
          <w:lang w:eastAsia="en-US"/>
        </w:rPr>
        <w:t xml:space="preserve">nicht mehr </w:t>
      </w:r>
      <w:r w:rsidR="00316D1D">
        <w:rPr>
          <w:rFonts w:ascii="Tahoma" w:eastAsia="Calibri" w:hAnsi="Tahoma" w:cs="Tahoma"/>
          <w:sz w:val="22"/>
          <w:szCs w:val="22"/>
          <w:lang w:eastAsia="en-US"/>
        </w:rPr>
        <w:t xml:space="preserve">aus der Branche </w:t>
      </w:r>
      <w:r w:rsidR="00780826">
        <w:rPr>
          <w:rFonts w:ascii="Tahoma" w:eastAsia="Calibri" w:hAnsi="Tahoma" w:cs="Tahoma"/>
          <w:sz w:val="22"/>
          <w:szCs w:val="22"/>
          <w:lang w:eastAsia="en-US"/>
        </w:rPr>
        <w:t>wegzudenken</w:t>
      </w:r>
      <w:r w:rsidR="00780826" w:rsidRPr="00FB4B94">
        <w:rPr>
          <w:rFonts w:ascii="Tahoma" w:eastAsia="Calibri" w:hAnsi="Tahoma" w:cs="Tahoma"/>
          <w:sz w:val="22"/>
          <w:szCs w:val="22"/>
          <w:lang w:eastAsia="en-US"/>
        </w:rPr>
        <w:t>.</w:t>
      </w:r>
      <w:r w:rsidR="00A32D3B">
        <w:rPr>
          <w:rFonts w:ascii="Tahoma" w:eastAsia="Calibri" w:hAnsi="Tahoma" w:cs="Tahoma"/>
          <w:sz w:val="22"/>
          <w:szCs w:val="22"/>
          <w:lang w:eastAsia="en-US"/>
        </w:rPr>
        <w:t xml:space="preserve"> </w:t>
      </w:r>
    </w:p>
    <w:p w14:paraId="46F3C54F" w14:textId="3829E56C" w:rsidR="002D54B0" w:rsidRDefault="00A32D3B" w:rsidP="00E8253A">
      <w:pPr>
        <w:spacing w:before="240" w:line="360" w:lineRule="auto"/>
        <w:ind w:right="113"/>
        <w:rPr>
          <w:rFonts w:ascii="Tahoma" w:hAnsi="Tahoma"/>
          <w:sz w:val="22"/>
        </w:rPr>
      </w:pPr>
      <w:r>
        <w:rPr>
          <w:rFonts w:ascii="Tahoma" w:eastAsia="Calibri" w:hAnsi="Tahoma" w:cs="Tahoma"/>
          <w:sz w:val="22"/>
          <w:szCs w:val="22"/>
          <w:lang w:eastAsia="en-US"/>
        </w:rPr>
        <w:t xml:space="preserve">Ebenfalls gehören </w:t>
      </w:r>
      <w:r w:rsidRPr="00A32D3B">
        <w:rPr>
          <w:rFonts w:ascii="Tahoma" w:eastAsia="Calibri" w:hAnsi="Tahoma" w:cs="Tahoma"/>
          <w:sz w:val="22"/>
          <w:szCs w:val="22"/>
          <w:lang w:eastAsia="en-US"/>
        </w:rPr>
        <w:t>digitale Tools und Anwendungen</w:t>
      </w:r>
      <w:r>
        <w:rPr>
          <w:rFonts w:ascii="Tahoma" w:eastAsia="Calibri" w:hAnsi="Tahoma" w:cs="Tahoma"/>
          <w:sz w:val="22"/>
          <w:szCs w:val="22"/>
          <w:lang w:eastAsia="en-US"/>
        </w:rPr>
        <w:t xml:space="preserve"> </w:t>
      </w:r>
      <w:r w:rsidR="00056161">
        <w:rPr>
          <w:rFonts w:ascii="Tahoma" w:eastAsia="Calibri" w:hAnsi="Tahoma" w:cs="Tahoma"/>
          <w:sz w:val="22"/>
          <w:szCs w:val="22"/>
          <w:lang w:eastAsia="en-US"/>
        </w:rPr>
        <w:t>seit</w:t>
      </w:r>
      <w:r>
        <w:rPr>
          <w:rFonts w:ascii="Tahoma" w:eastAsia="Calibri" w:hAnsi="Tahoma" w:cs="Tahoma"/>
          <w:sz w:val="22"/>
          <w:szCs w:val="22"/>
          <w:lang w:eastAsia="en-US"/>
        </w:rPr>
        <w:t xml:space="preserve"> Jahren zum Standard von BITZER – darunter fallen unter anderem verschiedene </w:t>
      </w:r>
      <w:hyperlink r:id="rId17" w:history="1">
        <w:r w:rsidR="00DC4D6A">
          <w:rPr>
            <w:rStyle w:val="Hyperlink"/>
            <w:rFonts w:ascii="Tahoma" w:eastAsia="Calibri" w:hAnsi="Tahoma" w:cs="Tahoma"/>
            <w:sz w:val="22"/>
            <w:szCs w:val="22"/>
            <w:lang w:eastAsia="en-US"/>
          </w:rPr>
          <w:t>Software-Anwendungen</w:t>
        </w:r>
      </w:hyperlink>
      <w:r>
        <w:rPr>
          <w:rFonts w:ascii="Tahoma" w:eastAsia="Calibri" w:hAnsi="Tahoma" w:cs="Tahoma"/>
          <w:sz w:val="22"/>
          <w:szCs w:val="22"/>
          <w:lang w:eastAsia="en-US"/>
        </w:rPr>
        <w:t xml:space="preserve"> sowie </w:t>
      </w:r>
      <w:hyperlink r:id="rId18" w:history="1">
        <w:r w:rsidRPr="00A32D3B">
          <w:rPr>
            <w:rStyle w:val="Hyperlink"/>
            <w:rFonts w:ascii="Tahoma" w:eastAsia="Calibri" w:hAnsi="Tahoma" w:cs="Tahoma"/>
            <w:sz w:val="22"/>
            <w:szCs w:val="22"/>
            <w:lang w:eastAsia="en-US"/>
          </w:rPr>
          <w:t>Apps</w:t>
        </w:r>
      </w:hyperlink>
      <w:r>
        <w:rPr>
          <w:rFonts w:ascii="Tahoma" w:eastAsia="Calibri" w:hAnsi="Tahoma" w:cs="Tahoma"/>
          <w:sz w:val="22"/>
          <w:szCs w:val="22"/>
          <w:lang w:eastAsia="en-US"/>
        </w:rPr>
        <w:t xml:space="preserve">. </w:t>
      </w:r>
      <w:r w:rsidR="003637FE">
        <w:rPr>
          <w:rFonts w:ascii="Tahoma" w:eastAsia="Calibri" w:hAnsi="Tahoma" w:cs="Tahoma"/>
          <w:sz w:val="22"/>
          <w:szCs w:val="22"/>
          <w:lang w:eastAsia="en-US"/>
        </w:rPr>
        <w:t>Mit den digitalen</w:t>
      </w:r>
      <w:r w:rsidR="00EF581E">
        <w:rPr>
          <w:rFonts w:ascii="Tahoma" w:eastAsia="Calibri" w:hAnsi="Tahoma" w:cs="Tahoma"/>
          <w:sz w:val="22"/>
          <w:szCs w:val="22"/>
          <w:lang w:eastAsia="en-US"/>
        </w:rPr>
        <w:t xml:space="preserve"> Angebote</w:t>
      </w:r>
      <w:r w:rsidR="003637FE">
        <w:rPr>
          <w:rFonts w:ascii="Tahoma" w:eastAsia="Calibri" w:hAnsi="Tahoma" w:cs="Tahoma"/>
          <w:sz w:val="22"/>
          <w:szCs w:val="22"/>
          <w:lang w:eastAsia="en-US"/>
        </w:rPr>
        <w:t>n</w:t>
      </w:r>
      <w:r w:rsidR="00EF581E">
        <w:rPr>
          <w:rFonts w:ascii="Tahoma" w:eastAsia="Calibri" w:hAnsi="Tahoma" w:cs="Tahoma"/>
          <w:sz w:val="22"/>
          <w:szCs w:val="22"/>
          <w:lang w:eastAsia="en-US"/>
        </w:rPr>
        <w:t xml:space="preserve"> und </w:t>
      </w:r>
      <w:r w:rsidR="00087C1A">
        <w:rPr>
          <w:rFonts w:ascii="Tahoma" w:eastAsia="Calibri" w:hAnsi="Tahoma" w:cs="Tahoma"/>
          <w:sz w:val="22"/>
          <w:szCs w:val="22"/>
          <w:lang w:eastAsia="en-US"/>
        </w:rPr>
        <w:t xml:space="preserve">auch </w:t>
      </w:r>
      <w:hyperlink r:id="rId19" w:history="1">
        <w:r w:rsidR="00EF581E" w:rsidRPr="00087C1A">
          <w:rPr>
            <w:rStyle w:val="Hyperlink"/>
            <w:rFonts w:ascii="Tahoma" w:eastAsia="Calibri" w:hAnsi="Tahoma" w:cs="Tahoma"/>
            <w:sz w:val="22"/>
            <w:szCs w:val="22"/>
            <w:lang w:eastAsia="en-US"/>
          </w:rPr>
          <w:t>Services</w:t>
        </w:r>
      </w:hyperlink>
      <w:r w:rsidR="003637FE">
        <w:rPr>
          <w:rFonts w:ascii="Tahoma" w:eastAsia="Calibri" w:hAnsi="Tahoma" w:cs="Tahoma"/>
          <w:sz w:val="22"/>
          <w:szCs w:val="22"/>
          <w:lang w:eastAsia="en-US"/>
        </w:rPr>
        <w:t xml:space="preserve"> verfolgt BITZER ein Ziel: </w:t>
      </w:r>
      <w:r w:rsidR="005B2586" w:rsidRPr="005B2586">
        <w:rPr>
          <w:rFonts w:ascii="Tahoma" w:eastAsia="Calibri" w:hAnsi="Tahoma" w:cs="Tahoma"/>
          <w:sz w:val="22"/>
          <w:szCs w:val="22"/>
          <w:lang w:eastAsia="en-US"/>
        </w:rPr>
        <w:t xml:space="preserve">die Arbeit </w:t>
      </w:r>
      <w:r w:rsidR="00C95540">
        <w:rPr>
          <w:rFonts w:ascii="Tahoma" w:eastAsia="Calibri" w:hAnsi="Tahoma" w:cs="Tahoma"/>
          <w:sz w:val="22"/>
          <w:szCs w:val="22"/>
          <w:lang w:eastAsia="en-US"/>
        </w:rPr>
        <w:t>seiner</w:t>
      </w:r>
      <w:r w:rsidR="005B2586">
        <w:rPr>
          <w:rFonts w:ascii="Tahoma" w:eastAsia="Calibri" w:hAnsi="Tahoma" w:cs="Tahoma"/>
          <w:sz w:val="22"/>
          <w:szCs w:val="22"/>
          <w:lang w:eastAsia="en-US"/>
        </w:rPr>
        <w:t xml:space="preserve"> Kunden und Partner </w:t>
      </w:r>
      <w:r w:rsidR="003637FE">
        <w:rPr>
          <w:rFonts w:ascii="Tahoma" w:eastAsia="Calibri" w:hAnsi="Tahoma" w:cs="Tahoma"/>
          <w:sz w:val="22"/>
          <w:szCs w:val="22"/>
          <w:lang w:eastAsia="en-US"/>
        </w:rPr>
        <w:t>zu erleichtern</w:t>
      </w:r>
      <w:r w:rsidR="00181695" w:rsidRPr="00181695">
        <w:rPr>
          <w:rFonts w:ascii="Tahoma" w:eastAsia="Calibri" w:hAnsi="Tahoma" w:cs="Tahoma"/>
          <w:sz w:val="22"/>
          <w:szCs w:val="22"/>
          <w:lang w:eastAsia="en-US"/>
        </w:rPr>
        <w:t>.</w:t>
      </w:r>
      <w:r w:rsidR="006619C2">
        <w:rPr>
          <w:rFonts w:ascii="Tahoma" w:eastAsia="Calibri" w:hAnsi="Tahoma" w:cs="Tahoma"/>
          <w:sz w:val="22"/>
          <w:szCs w:val="22"/>
          <w:lang w:eastAsia="en-US"/>
        </w:rPr>
        <w:t xml:space="preserve"> </w:t>
      </w:r>
      <w:r w:rsidR="00EF581E">
        <w:rPr>
          <w:rFonts w:ascii="Tahoma" w:eastAsia="Calibri" w:hAnsi="Tahoma" w:cs="Tahoma"/>
          <w:sz w:val="22"/>
          <w:szCs w:val="22"/>
          <w:lang w:eastAsia="en-US"/>
        </w:rPr>
        <w:t xml:space="preserve">So </w:t>
      </w:r>
      <w:r w:rsidR="003637FE">
        <w:rPr>
          <w:rFonts w:ascii="Tahoma" w:eastAsia="Calibri" w:hAnsi="Tahoma" w:cs="Tahoma"/>
          <w:sz w:val="22"/>
          <w:szCs w:val="22"/>
          <w:lang w:eastAsia="en-US"/>
        </w:rPr>
        <w:t xml:space="preserve">können </w:t>
      </w:r>
      <w:r w:rsidR="00E423B0">
        <w:rPr>
          <w:rFonts w:ascii="Tahoma" w:eastAsia="Calibri" w:hAnsi="Tahoma" w:cs="Tahoma"/>
          <w:sz w:val="22"/>
          <w:szCs w:val="22"/>
          <w:lang w:eastAsia="en-US"/>
        </w:rPr>
        <w:t xml:space="preserve">diese </w:t>
      </w:r>
      <w:r w:rsidR="003637FE">
        <w:rPr>
          <w:rFonts w:ascii="Tahoma" w:eastAsia="Calibri" w:hAnsi="Tahoma" w:cs="Tahoma"/>
          <w:sz w:val="22"/>
          <w:szCs w:val="22"/>
          <w:lang w:eastAsia="en-US"/>
        </w:rPr>
        <w:t>mit der</w:t>
      </w:r>
      <w:r w:rsidR="006619C2" w:rsidRPr="006619C2">
        <w:rPr>
          <w:rFonts w:ascii="Tahoma" w:eastAsia="Calibri" w:hAnsi="Tahoma" w:cs="Tahoma"/>
          <w:sz w:val="22"/>
          <w:szCs w:val="22"/>
          <w:lang w:eastAsia="en-US"/>
        </w:rPr>
        <w:t xml:space="preserve"> kostenfreie</w:t>
      </w:r>
      <w:r w:rsidR="003637FE">
        <w:rPr>
          <w:rFonts w:ascii="Tahoma" w:eastAsia="Calibri" w:hAnsi="Tahoma" w:cs="Tahoma"/>
          <w:sz w:val="22"/>
          <w:szCs w:val="22"/>
          <w:lang w:eastAsia="en-US"/>
        </w:rPr>
        <w:t>n</w:t>
      </w:r>
      <w:r w:rsidR="006619C2" w:rsidRPr="006619C2">
        <w:rPr>
          <w:rFonts w:ascii="Tahoma" w:eastAsia="Calibri" w:hAnsi="Tahoma" w:cs="Tahoma"/>
          <w:sz w:val="22"/>
          <w:szCs w:val="22"/>
          <w:lang w:eastAsia="en-US"/>
        </w:rPr>
        <w:t xml:space="preserve"> SPOT App</w:t>
      </w:r>
      <w:r w:rsidR="00EF581E">
        <w:rPr>
          <w:rFonts w:ascii="Tahoma" w:eastAsia="Calibri" w:hAnsi="Tahoma" w:cs="Tahoma"/>
          <w:sz w:val="22"/>
          <w:szCs w:val="22"/>
          <w:lang w:eastAsia="en-US"/>
        </w:rPr>
        <w:t xml:space="preserve"> </w:t>
      </w:r>
      <w:r w:rsidR="006619C2">
        <w:rPr>
          <w:rFonts w:ascii="Tahoma" w:eastAsia="Calibri" w:hAnsi="Tahoma" w:cs="Tahoma"/>
          <w:sz w:val="22"/>
          <w:szCs w:val="22"/>
          <w:lang w:eastAsia="en-US"/>
        </w:rPr>
        <w:t xml:space="preserve">beispielsweise </w:t>
      </w:r>
      <w:r w:rsidR="006619C2" w:rsidRPr="006619C2">
        <w:rPr>
          <w:rFonts w:ascii="Tahoma" w:eastAsia="Calibri" w:hAnsi="Tahoma" w:cs="Tahoma"/>
          <w:sz w:val="22"/>
          <w:szCs w:val="22"/>
          <w:lang w:eastAsia="en-US"/>
        </w:rPr>
        <w:t xml:space="preserve">die </w:t>
      </w:r>
      <w:r w:rsidR="006619C2">
        <w:rPr>
          <w:rFonts w:ascii="Tahoma" w:eastAsia="Calibri" w:hAnsi="Tahoma" w:cs="Tahoma"/>
          <w:sz w:val="22"/>
          <w:szCs w:val="22"/>
          <w:lang w:eastAsia="en-US"/>
        </w:rPr>
        <w:t>E</w:t>
      </w:r>
      <w:r w:rsidR="006619C2" w:rsidRPr="006619C2">
        <w:rPr>
          <w:rFonts w:ascii="Tahoma" w:eastAsia="Calibri" w:hAnsi="Tahoma" w:cs="Tahoma"/>
          <w:sz w:val="22"/>
          <w:szCs w:val="22"/>
          <w:lang w:eastAsia="en-US"/>
        </w:rPr>
        <w:t xml:space="preserve">chtheit der </w:t>
      </w:r>
      <w:r w:rsidR="003637FE">
        <w:rPr>
          <w:rFonts w:ascii="Tahoma" w:eastAsia="Calibri" w:hAnsi="Tahoma" w:cs="Tahoma"/>
          <w:sz w:val="22"/>
          <w:szCs w:val="22"/>
          <w:lang w:eastAsia="en-US"/>
        </w:rPr>
        <w:t xml:space="preserve">BITZER </w:t>
      </w:r>
      <w:r w:rsidR="006619C2" w:rsidRPr="006619C2">
        <w:rPr>
          <w:rFonts w:ascii="Tahoma" w:eastAsia="Calibri" w:hAnsi="Tahoma" w:cs="Tahoma"/>
          <w:sz w:val="22"/>
          <w:szCs w:val="22"/>
          <w:lang w:eastAsia="en-US"/>
        </w:rPr>
        <w:t>Produkte</w:t>
      </w:r>
      <w:r w:rsidR="006619C2">
        <w:rPr>
          <w:rFonts w:ascii="Tahoma" w:eastAsia="Calibri" w:hAnsi="Tahoma" w:cs="Tahoma"/>
          <w:sz w:val="22"/>
          <w:szCs w:val="22"/>
          <w:lang w:eastAsia="en-US"/>
        </w:rPr>
        <w:t xml:space="preserve"> </w:t>
      </w:r>
      <w:r w:rsidR="003637FE">
        <w:rPr>
          <w:rFonts w:ascii="Tahoma" w:eastAsia="Calibri" w:hAnsi="Tahoma" w:cs="Tahoma"/>
          <w:sz w:val="22"/>
          <w:szCs w:val="22"/>
          <w:lang w:eastAsia="en-US"/>
        </w:rPr>
        <w:t>überprüfen</w:t>
      </w:r>
      <w:r w:rsidR="00CD0F1E">
        <w:rPr>
          <w:rFonts w:ascii="Tahoma" w:eastAsia="Calibri" w:hAnsi="Tahoma" w:cs="Tahoma"/>
          <w:sz w:val="22"/>
          <w:szCs w:val="22"/>
          <w:lang w:eastAsia="en-US"/>
        </w:rPr>
        <w:t>. Darüber hinaus</w:t>
      </w:r>
      <w:r w:rsidR="00CD0F1E" w:rsidRPr="00CD0F1E">
        <w:rPr>
          <w:rFonts w:ascii="Tahoma" w:eastAsia="Calibri" w:hAnsi="Tahoma" w:cs="Tahoma"/>
          <w:sz w:val="22"/>
          <w:szCs w:val="22"/>
          <w:lang w:eastAsia="en-US"/>
        </w:rPr>
        <w:t xml:space="preserve"> bietet </w:t>
      </w:r>
      <w:r w:rsidR="003637FE">
        <w:rPr>
          <w:rFonts w:ascii="Tahoma" w:eastAsia="Calibri" w:hAnsi="Tahoma" w:cs="Tahoma"/>
          <w:sz w:val="22"/>
          <w:szCs w:val="22"/>
          <w:lang w:eastAsia="en-US"/>
        </w:rPr>
        <w:t>ihnen die App</w:t>
      </w:r>
      <w:r w:rsidR="00CD0F1E" w:rsidRPr="00CD0F1E">
        <w:rPr>
          <w:rFonts w:ascii="Tahoma" w:eastAsia="Calibri" w:hAnsi="Tahoma" w:cs="Tahoma"/>
          <w:sz w:val="22"/>
          <w:szCs w:val="22"/>
          <w:lang w:eastAsia="en-US"/>
        </w:rPr>
        <w:t xml:space="preserve"> umfangreiche Dokumente sowie ein Verzeichnis sämtlicher BITZER und </w:t>
      </w:r>
      <w:hyperlink r:id="rId20" w:history="1">
        <w:r w:rsidR="00CD0F1E" w:rsidRPr="00CD0F1E">
          <w:rPr>
            <w:rStyle w:val="Hyperlink"/>
            <w:rFonts w:ascii="Tahoma" w:eastAsia="Calibri" w:hAnsi="Tahoma" w:cs="Tahoma"/>
            <w:sz w:val="22"/>
            <w:szCs w:val="22"/>
            <w:lang w:eastAsia="en-US"/>
          </w:rPr>
          <w:t>Green Point</w:t>
        </w:r>
      </w:hyperlink>
      <w:r w:rsidR="00CD0F1E" w:rsidRPr="00CD0F1E">
        <w:rPr>
          <w:rFonts w:ascii="Tahoma" w:eastAsia="Calibri" w:hAnsi="Tahoma" w:cs="Tahoma"/>
          <w:sz w:val="22"/>
          <w:szCs w:val="22"/>
          <w:lang w:eastAsia="en-US"/>
        </w:rPr>
        <w:t xml:space="preserve"> </w:t>
      </w:r>
      <w:r w:rsidR="003637FE">
        <w:rPr>
          <w:rFonts w:ascii="Tahoma" w:eastAsia="Calibri" w:hAnsi="Tahoma" w:cs="Tahoma"/>
          <w:sz w:val="22"/>
          <w:szCs w:val="22"/>
          <w:lang w:eastAsia="en-US"/>
        </w:rPr>
        <w:t>Standorte</w:t>
      </w:r>
      <w:r w:rsidR="00CD0F1E" w:rsidRPr="00CD0F1E">
        <w:rPr>
          <w:rFonts w:ascii="Tahoma" w:eastAsia="Calibri" w:hAnsi="Tahoma" w:cs="Tahoma"/>
          <w:sz w:val="22"/>
          <w:szCs w:val="22"/>
          <w:lang w:eastAsia="en-US"/>
        </w:rPr>
        <w:t xml:space="preserve"> sowie aller zertifizierten Händler</w:t>
      </w:r>
      <w:r w:rsidR="00CD0F1E">
        <w:rPr>
          <w:rFonts w:ascii="Tahoma" w:eastAsia="Calibri" w:hAnsi="Tahoma" w:cs="Tahoma"/>
          <w:sz w:val="22"/>
          <w:szCs w:val="22"/>
          <w:lang w:eastAsia="en-US"/>
        </w:rPr>
        <w:t xml:space="preserve">. Green Point ist das </w:t>
      </w:r>
      <w:r w:rsidR="00CD0F1E" w:rsidRPr="00F8250D">
        <w:rPr>
          <w:rFonts w:ascii="Tahoma" w:hAnsi="Tahoma"/>
          <w:sz w:val="22"/>
        </w:rPr>
        <w:t xml:space="preserve">weltweit vertretene Service- und Wartungsnetzwerk </w:t>
      </w:r>
      <w:r w:rsidR="00CD0F1E">
        <w:rPr>
          <w:rFonts w:ascii="Tahoma" w:hAnsi="Tahoma"/>
          <w:sz w:val="22"/>
        </w:rPr>
        <w:t>von BITZER</w:t>
      </w:r>
      <w:r w:rsidR="00181695">
        <w:rPr>
          <w:rFonts w:ascii="Tahoma" w:hAnsi="Tahoma"/>
          <w:sz w:val="22"/>
        </w:rPr>
        <w:t xml:space="preserve">, das bereits </w:t>
      </w:r>
      <w:r w:rsidR="00820071">
        <w:rPr>
          <w:rFonts w:ascii="Tahoma" w:hAnsi="Tahoma"/>
          <w:sz w:val="22"/>
        </w:rPr>
        <w:t>seit 2006 besteht</w:t>
      </w:r>
      <w:r w:rsidR="00181695">
        <w:rPr>
          <w:rFonts w:ascii="Tahoma" w:hAnsi="Tahoma"/>
          <w:sz w:val="22"/>
        </w:rPr>
        <w:t>.</w:t>
      </w:r>
      <w:r w:rsidR="00382418">
        <w:rPr>
          <w:rFonts w:ascii="Tahoma" w:hAnsi="Tahoma"/>
          <w:sz w:val="22"/>
        </w:rPr>
        <w:t xml:space="preserve"> Mit der </w:t>
      </w:r>
      <w:r w:rsidR="00FB3986">
        <w:rPr>
          <w:rFonts w:ascii="Tahoma" w:hAnsi="Tahoma"/>
          <w:sz w:val="22"/>
        </w:rPr>
        <w:t xml:space="preserve">zunehmenden Erweiterung </w:t>
      </w:r>
      <w:r w:rsidR="00F26903">
        <w:rPr>
          <w:rFonts w:ascii="Tahoma" w:hAnsi="Tahoma"/>
          <w:sz w:val="22"/>
        </w:rPr>
        <w:t>der</w:t>
      </w:r>
      <w:r w:rsidR="00FB3986">
        <w:rPr>
          <w:rFonts w:ascii="Tahoma" w:hAnsi="Tahoma"/>
          <w:sz w:val="22"/>
        </w:rPr>
        <w:t xml:space="preserve"> digitalen </w:t>
      </w:r>
      <w:r w:rsidR="00FB3986" w:rsidRPr="00FB3986">
        <w:rPr>
          <w:rFonts w:ascii="Tahoma" w:hAnsi="Tahoma"/>
          <w:sz w:val="22"/>
        </w:rPr>
        <w:t>Angebote und Services</w:t>
      </w:r>
      <w:r w:rsidR="00472914">
        <w:rPr>
          <w:rFonts w:ascii="Tahoma" w:hAnsi="Tahoma"/>
          <w:sz w:val="22"/>
        </w:rPr>
        <w:t xml:space="preserve"> in den letzten Jahren</w:t>
      </w:r>
      <w:r w:rsidR="00FB3986" w:rsidRPr="00FB3986">
        <w:rPr>
          <w:rFonts w:ascii="Tahoma" w:hAnsi="Tahoma"/>
          <w:sz w:val="22"/>
        </w:rPr>
        <w:t xml:space="preserve"> </w:t>
      </w:r>
      <w:r w:rsidR="00FB3986">
        <w:rPr>
          <w:rFonts w:ascii="Tahoma" w:hAnsi="Tahoma"/>
          <w:sz w:val="22"/>
        </w:rPr>
        <w:t xml:space="preserve">geht die </w:t>
      </w:r>
      <w:r w:rsidR="00472914">
        <w:rPr>
          <w:rFonts w:ascii="Tahoma" w:hAnsi="Tahoma"/>
          <w:sz w:val="22"/>
        </w:rPr>
        <w:t xml:space="preserve">konsequente </w:t>
      </w:r>
      <w:r w:rsidR="00FB3986">
        <w:rPr>
          <w:rFonts w:ascii="Tahoma" w:hAnsi="Tahoma"/>
          <w:sz w:val="22"/>
        </w:rPr>
        <w:t>Erweiterung</w:t>
      </w:r>
      <w:r w:rsidR="00382418" w:rsidRPr="00382418">
        <w:rPr>
          <w:rFonts w:ascii="Tahoma" w:hAnsi="Tahoma"/>
          <w:sz w:val="22"/>
        </w:rPr>
        <w:t xml:space="preserve"> </w:t>
      </w:r>
      <w:r w:rsidR="00FB3986">
        <w:rPr>
          <w:rFonts w:ascii="Tahoma" w:hAnsi="Tahoma"/>
          <w:sz w:val="22"/>
        </w:rPr>
        <w:t>des Unternehmensportfolios</w:t>
      </w:r>
      <w:r w:rsidR="00382418" w:rsidRPr="00382418">
        <w:rPr>
          <w:rFonts w:ascii="Tahoma" w:hAnsi="Tahoma"/>
          <w:sz w:val="22"/>
        </w:rPr>
        <w:t xml:space="preserve"> an </w:t>
      </w:r>
      <w:r w:rsidR="009F4499">
        <w:rPr>
          <w:rFonts w:ascii="Tahoma" w:hAnsi="Tahoma"/>
          <w:sz w:val="22"/>
        </w:rPr>
        <w:t xml:space="preserve">energieeffizienten und intelligenten </w:t>
      </w:r>
      <w:r w:rsidR="00382418" w:rsidRPr="00382418">
        <w:rPr>
          <w:rFonts w:ascii="Tahoma" w:hAnsi="Tahoma"/>
          <w:sz w:val="22"/>
        </w:rPr>
        <w:t xml:space="preserve">elektronischen Komponenten für die </w:t>
      </w:r>
      <w:r w:rsidR="00FB3986">
        <w:rPr>
          <w:rFonts w:ascii="Tahoma" w:hAnsi="Tahoma"/>
          <w:sz w:val="22"/>
        </w:rPr>
        <w:t>Kälte-, Klima- und Wärmepumpenbranche einher</w:t>
      </w:r>
      <w:r w:rsidR="00382418" w:rsidRPr="00382418">
        <w:rPr>
          <w:rFonts w:ascii="Tahoma" w:hAnsi="Tahoma"/>
          <w:sz w:val="22"/>
        </w:rPr>
        <w:t>.</w:t>
      </w:r>
      <w:r w:rsidR="00F26903">
        <w:rPr>
          <w:rFonts w:ascii="Tahoma" w:hAnsi="Tahoma"/>
          <w:sz w:val="22"/>
        </w:rPr>
        <w:t xml:space="preserve"> </w:t>
      </w:r>
      <w:r w:rsidR="00055305">
        <w:rPr>
          <w:rFonts w:ascii="Tahoma" w:hAnsi="Tahoma"/>
          <w:sz w:val="22"/>
        </w:rPr>
        <w:t xml:space="preserve">Das </w:t>
      </w:r>
      <w:r w:rsidR="00740453">
        <w:rPr>
          <w:rFonts w:ascii="Tahoma" w:hAnsi="Tahoma"/>
          <w:sz w:val="22"/>
        </w:rPr>
        <w:br/>
      </w:r>
      <w:hyperlink r:id="rId21" w:history="1">
        <w:r w:rsidR="00CE4810">
          <w:rPr>
            <w:rStyle w:val="Hyperlink"/>
            <w:rFonts w:ascii="Tahoma" w:hAnsi="Tahoma"/>
            <w:sz w:val="22"/>
          </w:rPr>
          <w:t>IQ MODUL CM-RC-02</w:t>
        </w:r>
      </w:hyperlink>
      <w:r w:rsidR="00055305">
        <w:rPr>
          <w:rFonts w:ascii="Tahoma" w:hAnsi="Tahoma"/>
          <w:sz w:val="22"/>
        </w:rPr>
        <w:t xml:space="preserve"> beispielsweise v</w:t>
      </w:r>
      <w:r w:rsidR="00055305" w:rsidRPr="00055305">
        <w:rPr>
          <w:rFonts w:ascii="Tahoma" w:hAnsi="Tahoma"/>
          <w:sz w:val="22"/>
        </w:rPr>
        <w:t>ereinfacht und optimiert unter anderem die Installation, den Betrieb sowie Service und Nachrüstung von Verdichtern in Kälte-, Klima- und Wärmepumpenanlagen</w:t>
      </w:r>
      <w:r w:rsidR="00055305">
        <w:rPr>
          <w:rFonts w:ascii="Tahoma" w:hAnsi="Tahoma"/>
          <w:sz w:val="22"/>
        </w:rPr>
        <w:t>.</w:t>
      </w:r>
      <w:r w:rsidR="006612FA">
        <w:rPr>
          <w:rFonts w:ascii="Tahoma" w:hAnsi="Tahoma"/>
          <w:sz w:val="22"/>
        </w:rPr>
        <w:t xml:space="preserve"> </w:t>
      </w:r>
    </w:p>
    <w:p w14:paraId="4DD1F32F" w14:textId="429ECFE8" w:rsidR="000661B7" w:rsidRPr="00E8253A" w:rsidRDefault="00A957A8" w:rsidP="00E8253A">
      <w:pPr>
        <w:spacing w:before="240" w:line="360" w:lineRule="auto"/>
        <w:ind w:right="113"/>
        <w:rPr>
          <w:rFonts w:ascii="Tahoma" w:hAnsi="Tahoma"/>
          <w:sz w:val="22"/>
        </w:rPr>
      </w:pPr>
      <w:r>
        <w:rPr>
          <w:rFonts w:ascii="Tahoma" w:hAnsi="Tahoma"/>
          <w:iCs/>
          <w:sz w:val="22"/>
        </w:rPr>
        <w:t xml:space="preserve">Um die Zukunft der Branche weiter maßgeblich zu gestalten und damit an die letzten neun Jahrzehnte anzuknüpfen, </w:t>
      </w:r>
      <w:r w:rsidR="00E8253A" w:rsidRPr="006963F8">
        <w:rPr>
          <w:rFonts w:ascii="Tahoma" w:hAnsi="Tahoma"/>
          <w:iCs/>
          <w:sz w:val="22"/>
        </w:rPr>
        <w:t xml:space="preserve">baut </w:t>
      </w:r>
      <w:r>
        <w:rPr>
          <w:rFonts w:ascii="Tahoma" w:hAnsi="Tahoma"/>
          <w:iCs/>
          <w:sz w:val="22"/>
        </w:rPr>
        <w:t xml:space="preserve">BITZER </w:t>
      </w:r>
      <w:r w:rsidR="00E8253A" w:rsidRPr="006963F8">
        <w:rPr>
          <w:rFonts w:ascii="Tahoma" w:hAnsi="Tahoma"/>
          <w:iCs/>
          <w:sz w:val="22"/>
        </w:rPr>
        <w:t>auf nachhaltige Technologien</w:t>
      </w:r>
      <w:r w:rsidR="006963F8" w:rsidRPr="006963F8">
        <w:rPr>
          <w:rFonts w:ascii="Tahoma" w:hAnsi="Tahoma"/>
          <w:iCs/>
          <w:sz w:val="22"/>
        </w:rPr>
        <w:t xml:space="preserve"> und Ressourcen für seine Prozesse</w:t>
      </w:r>
      <w:r w:rsidR="00E8253A" w:rsidRPr="006963F8">
        <w:rPr>
          <w:rFonts w:ascii="Tahoma" w:hAnsi="Tahoma"/>
          <w:iCs/>
          <w:sz w:val="22"/>
        </w:rPr>
        <w:t xml:space="preserve">. </w:t>
      </w:r>
      <w:r w:rsidR="00766365">
        <w:rPr>
          <w:rFonts w:ascii="Tahoma" w:hAnsi="Tahoma"/>
          <w:iCs/>
          <w:sz w:val="22"/>
        </w:rPr>
        <w:t>Als</w:t>
      </w:r>
      <w:r w:rsidR="00E8253A" w:rsidRPr="006963F8">
        <w:rPr>
          <w:rFonts w:ascii="Tahoma" w:hAnsi="Tahoma"/>
          <w:iCs/>
          <w:sz w:val="22"/>
        </w:rPr>
        <w:t xml:space="preserve"> international tätiges Unternehmen </w:t>
      </w:r>
      <w:r w:rsidR="006963F8">
        <w:rPr>
          <w:rFonts w:ascii="Tahoma" w:hAnsi="Tahoma"/>
          <w:iCs/>
          <w:sz w:val="22"/>
        </w:rPr>
        <w:t xml:space="preserve">ist Nachhaltigkeit </w:t>
      </w:r>
      <w:r w:rsidR="00766365">
        <w:rPr>
          <w:rFonts w:ascii="Tahoma" w:hAnsi="Tahoma"/>
          <w:iCs/>
          <w:sz w:val="22"/>
        </w:rPr>
        <w:t xml:space="preserve">für BITZER </w:t>
      </w:r>
      <w:r w:rsidR="00E8253A" w:rsidRPr="006963F8">
        <w:rPr>
          <w:rFonts w:ascii="Tahoma" w:hAnsi="Tahoma"/>
          <w:iCs/>
          <w:sz w:val="22"/>
        </w:rPr>
        <w:t xml:space="preserve">eine globale Aufgabe, verankert </w:t>
      </w:r>
      <w:r>
        <w:rPr>
          <w:rFonts w:ascii="Tahoma" w:hAnsi="Tahoma"/>
          <w:iCs/>
          <w:sz w:val="22"/>
        </w:rPr>
        <w:t xml:space="preserve">– neben Produkten und Prozessen – </w:t>
      </w:r>
      <w:r w:rsidR="00E8253A" w:rsidRPr="006963F8">
        <w:rPr>
          <w:rFonts w:ascii="Tahoma" w:hAnsi="Tahoma"/>
          <w:iCs/>
          <w:sz w:val="22"/>
        </w:rPr>
        <w:t xml:space="preserve">in </w:t>
      </w:r>
      <w:r>
        <w:rPr>
          <w:rFonts w:ascii="Tahoma" w:hAnsi="Tahoma"/>
          <w:iCs/>
          <w:sz w:val="22"/>
        </w:rPr>
        <w:t>weiteren</w:t>
      </w:r>
      <w:r w:rsidR="00E8253A" w:rsidRPr="006963F8">
        <w:rPr>
          <w:rFonts w:ascii="Tahoma" w:hAnsi="Tahoma"/>
          <w:iCs/>
          <w:sz w:val="22"/>
        </w:rPr>
        <w:t xml:space="preserve"> Dimensionen seiner Unternehmens-</w:t>
      </w:r>
      <w:r w:rsidR="00766365">
        <w:rPr>
          <w:rFonts w:ascii="Tahoma" w:hAnsi="Tahoma"/>
          <w:iCs/>
          <w:sz w:val="22"/>
        </w:rPr>
        <w:t>DNA</w:t>
      </w:r>
      <w:r>
        <w:rPr>
          <w:rFonts w:ascii="Tahoma" w:hAnsi="Tahoma"/>
          <w:iCs/>
          <w:sz w:val="22"/>
        </w:rPr>
        <w:t xml:space="preserve">: in </w:t>
      </w:r>
      <w:r w:rsidRPr="00A957A8">
        <w:rPr>
          <w:rFonts w:ascii="Tahoma" w:hAnsi="Tahoma"/>
          <w:iCs/>
          <w:sz w:val="22"/>
        </w:rPr>
        <w:t>Investitionen, den Lieferketten sowie im sozialen Bereich</w:t>
      </w:r>
      <w:r w:rsidR="00E8253A" w:rsidRPr="006963F8">
        <w:rPr>
          <w:rFonts w:ascii="Tahoma" w:hAnsi="Tahoma"/>
          <w:iCs/>
          <w:sz w:val="22"/>
        </w:rPr>
        <w:t xml:space="preserve">. An seinen Standorten in Sindelfingen, Rottenburg-Ergenzingen und Rottenburg-Hailfingen arbeitet </w:t>
      </w:r>
      <w:r w:rsidR="00152D8B">
        <w:rPr>
          <w:rFonts w:ascii="Tahoma" w:hAnsi="Tahoma"/>
          <w:iCs/>
          <w:sz w:val="22"/>
        </w:rPr>
        <w:t xml:space="preserve">der Spezialist für Kälte-, Klima- und </w:t>
      </w:r>
      <w:r w:rsidR="00152D8B">
        <w:rPr>
          <w:rFonts w:ascii="Tahoma" w:hAnsi="Tahoma"/>
          <w:iCs/>
          <w:sz w:val="22"/>
        </w:rPr>
        <w:lastRenderedPageBreak/>
        <w:t>Wärmepumpentechnik</w:t>
      </w:r>
      <w:r w:rsidR="00E8253A" w:rsidRPr="006963F8">
        <w:rPr>
          <w:rFonts w:ascii="Tahoma" w:hAnsi="Tahoma"/>
          <w:iCs/>
          <w:sz w:val="22"/>
        </w:rPr>
        <w:t xml:space="preserve"> daran, bis 2030 </w:t>
      </w:r>
      <w:r w:rsidR="00A6780F" w:rsidRPr="00A6780F">
        <w:rPr>
          <w:rFonts w:ascii="Tahoma" w:hAnsi="Tahoma"/>
          <w:iCs/>
          <w:sz w:val="22"/>
        </w:rPr>
        <w:t>eine Klimakompensation</w:t>
      </w:r>
      <w:r w:rsidR="002452A5">
        <w:rPr>
          <w:rFonts w:ascii="Tahoma" w:hAnsi="Tahoma"/>
          <w:iCs/>
          <w:sz w:val="22"/>
        </w:rPr>
        <w:t xml:space="preserve"> </w:t>
      </w:r>
      <w:r w:rsidR="00E8253A" w:rsidRPr="006963F8">
        <w:rPr>
          <w:rFonts w:ascii="Tahoma" w:hAnsi="Tahoma"/>
          <w:iCs/>
          <w:sz w:val="22"/>
        </w:rPr>
        <w:t xml:space="preserve">zu erreichen. Dabei setzt </w:t>
      </w:r>
      <w:r w:rsidR="00766365">
        <w:rPr>
          <w:rFonts w:ascii="Tahoma" w:hAnsi="Tahoma"/>
          <w:iCs/>
          <w:sz w:val="22"/>
        </w:rPr>
        <w:t>das Unternehmen</w:t>
      </w:r>
      <w:r w:rsidR="00E8253A" w:rsidRPr="006963F8">
        <w:rPr>
          <w:rFonts w:ascii="Tahoma" w:hAnsi="Tahoma"/>
          <w:iCs/>
          <w:sz w:val="22"/>
        </w:rPr>
        <w:t xml:space="preserve"> auf einen Mix an unterschiedlichen Energien, unter anderem auf Photovoltaik.</w:t>
      </w:r>
    </w:p>
    <w:p w14:paraId="62504DCA" w14:textId="7AF2C08E" w:rsidR="001A7252" w:rsidRPr="00E8253A" w:rsidRDefault="001E2B90" w:rsidP="001A7252">
      <w:pPr>
        <w:spacing w:before="240" w:line="360" w:lineRule="auto"/>
        <w:ind w:right="112"/>
        <w:rPr>
          <w:rFonts w:ascii="Tahoma" w:hAnsi="Tahoma"/>
          <w:b/>
          <w:bCs/>
          <w:iCs/>
          <w:sz w:val="22"/>
          <w:lang w:val="en-US"/>
        </w:rPr>
      </w:pPr>
      <w:r w:rsidRPr="00E8253A">
        <w:rPr>
          <w:rFonts w:ascii="Tahoma" w:hAnsi="Tahoma"/>
          <w:b/>
          <w:bCs/>
          <w:iCs/>
          <w:sz w:val="22"/>
          <w:lang w:val="en-US"/>
        </w:rPr>
        <w:t xml:space="preserve">SHAPING THE FUTURE WITH YOU: </w:t>
      </w:r>
      <w:r w:rsidR="0019552E" w:rsidRPr="00E8253A">
        <w:rPr>
          <w:rFonts w:ascii="Tahoma" w:hAnsi="Tahoma"/>
          <w:b/>
          <w:bCs/>
          <w:iCs/>
          <w:sz w:val="22"/>
          <w:lang w:val="en-US"/>
        </w:rPr>
        <w:t>#morethanacompressor und #greencompetence</w:t>
      </w:r>
    </w:p>
    <w:p w14:paraId="147440B2" w14:textId="7A2BE838" w:rsidR="00B14395" w:rsidRPr="00727117" w:rsidRDefault="002B35F2" w:rsidP="008C75A2">
      <w:pPr>
        <w:spacing w:line="360" w:lineRule="auto"/>
        <w:ind w:right="113"/>
        <w:rPr>
          <w:rFonts w:ascii="Tahoma" w:hAnsi="Tahoma"/>
          <w:sz w:val="22"/>
          <w:szCs w:val="22"/>
        </w:rPr>
      </w:pPr>
      <w:r>
        <w:rPr>
          <w:rFonts w:ascii="Tahoma" w:hAnsi="Tahoma"/>
          <w:iCs/>
          <w:sz w:val="22"/>
        </w:rPr>
        <w:t>Seine</w:t>
      </w:r>
      <w:r w:rsidRPr="002B35F2">
        <w:rPr>
          <w:rFonts w:ascii="Tahoma" w:hAnsi="Tahoma"/>
          <w:iCs/>
          <w:sz w:val="22"/>
        </w:rPr>
        <w:t xml:space="preserve"> Herkunft ist BITZER wichtig</w:t>
      </w:r>
      <w:r w:rsidR="00762292">
        <w:rPr>
          <w:rFonts w:ascii="Tahoma" w:hAnsi="Tahoma"/>
          <w:iCs/>
          <w:sz w:val="22"/>
        </w:rPr>
        <w:t>. N</w:t>
      </w:r>
      <w:r w:rsidRPr="002B35F2">
        <w:rPr>
          <w:rFonts w:ascii="Tahoma" w:hAnsi="Tahoma"/>
          <w:iCs/>
          <w:sz w:val="22"/>
        </w:rPr>
        <w:t xml:space="preserve">och wichtiger ist </w:t>
      </w:r>
      <w:r w:rsidR="00E54FE6">
        <w:rPr>
          <w:rFonts w:ascii="Tahoma" w:hAnsi="Tahoma"/>
          <w:iCs/>
          <w:sz w:val="22"/>
        </w:rPr>
        <w:t xml:space="preserve">es </w:t>
      </w:r>
      <w:r>
        <w:rPr>
          <w:rFonts w:ascii="Tahoma" w:hAnsi="Tahoma"/>
          <w:iCs/>
          <w:sz w:val="22"/>
        </w:rPr>
        <w:t xml:space="preserve">dem Unternehmen, die </w:t>
      </w:r>
      <w:r w:rsidRPr="002B35F2">
        <w:rPr>
          <w:rFonts w:ascii="Tahoma" w:hAnsi="Tahoma"/>
          <w:iCs/>
          <w:sz w:val="22"/>
        </w:rPr>
        <w:t xml:space="preserve">Zukunft </w:t>
      </w:r>
      <w:r>
        <w:rPr>
          <w:rFonts w:ascii="Tahoma" w:hAnsi="Tahoma"/>
          <w:iCs/>
          <w:sz w:val="22"/>
        </w:rPr>
        <w:t>seiner</w:t>
      </w:r>
      <w:r w:rsidRPr="002B35F2">
        <w:rPr>
          <w:rFonts w:ascii="Tahoma" w:hAnsi="Tahoma"/>
          <w:iCs/>
          <w:sz w:val="22"/>
        </w:rPr>
        <w:t xml:space="preserve"> Kunden, Partner und </w:t>
      </w:r>
      <w:r>
        <w:rPr>
          <w:rFonts w:ascii="Tahoma" w:hAnsi="Tahoma"/>
          <w:iCs/>
          <w:sz w:val="22"/>
        </w:rPr>
        <w:t>Mitarbeit</w:t>
      </w:r>
      <w:r w:rsidR="00EB4FA0">
        <w:rPr>
          <w:rFonts w:ascii="Tahoma" w:hAnsi="Tahoma"/>
          <w:iCs/>
          <w:sz w:val="22"/>
        </w:rPr>
        <w:t>enden</w:t>
      </w:r>
      <w:r>
        <w:rPr>
          <w:rFonts w:ascii="Tahoma" w:hAnsi="Tahoma"/>
          <w:iCs/>
          <w:sz w:val="22"/>
        </w:rPr>
        <w:t xml:space="preserve"> </w:t>
      </w:r>
      <w:r w:rsidR="00D16AAB">
        <w:rPr>
          <w:rFonts w:ascii="Tahoma" w:hAnsi="Tahoma"/>
          <w:iCs/>
          <w:sz w:val="22"/>
        </w:rPr>
        <w:t xml:space="preserve">weiter </w:t>
      </w:r>
      <w:r>
        <w:rPr>
          <w:rFonts w:ascii="Tahoma" w:hAnsi="Tahoma"/>
          <w:iCs/>
          <w:sz w:val="22"/>
        </w:rPr>
        <w:t>zu gestalten</w:t>
      </w:r>
      <w:r w:rsidR="00762292">
        <w:rPr>
          <w:rFonts w:ascii="Tahoma" w:hAnsi="Tahoma"/>
          <w:iCs/>
          <w:sz w:val="22"/>
        </w:rPr>
        <w:t xml:space="preserve"> – und das mit ihnen gemeinsam</w:t>
      </w:r>
      <w:r w:rsidRPr="002B35F2">
        <w:rPr>
          <w:rFonts w:ascii="Tahoma" w:hAnsi="Tahoma"/>
          <w:iCs/>
          <w:sz w:val="22"/>
        </w:rPr>
        <w:t>.</w:t>
      </w:r>
      <w:r w:rsidR="00727117">
        <w:rPr>
          <w:rFonts w:ascii="Tahoma" w:hAnsi="Tahoma"/>
          <w:sz w:val="22"/>
          <w:szCs w:val="22"/>
        </w:rPr>
        <w:t xml:space="preserve"> </w:t>
      </w:r>
      <w:r>
        <w:rPr>
          <w:rFonts w:ascii="Tahoma" w:hAnsi="Tahoma"/>
          <w:iCs/>
          <w:sz w:val="22"/>
        </w:rPr>
        <w:t>Der Kälte-, Klima- und Wärmepumpentechnikspezialist steht</w:t>
      </w:r>
      <w:r w:rsidR="00B94867" w:rsidRPr="00B94867">
        <w:rPr>
          <w:rFonts w:ascii="Tahoma" w:hAnsi="Tahoma"/>
          <w:iCs/>
          <w:sz w:val="22"/>
        </w:rPr>
        <w:t xml:space="preserve"> für #morethanacompressor</w:t>
      </w:r>
      <w:r>
        <w:rPr>
          <w:rFonts w:ascii="Tahoma" w:hAnsi="Tahoma"/>
          <w:iCs/>
          <w:sz w:val="22"/>
        </w:rPr>
        <w:t xml:space="preserve">: </w:t>
      </w:r>
      <w:r w:rsidR="0091418E">
        <w:rPr>
          <w:rFonts w:ascii="Tahoma" w:hAnsi="Tahoma"/>
          <w:iCs/>
          <w:sz w:val="22"/>
        </w:rPr>
        <w:t>Neben Verdichtern</w:t>
      </w:r>
      <w:r>
        <w:rPr>
          <w:rFonts w:ascii="Tahoma" w:hAnsi="Tahoma"/>
          <w:iCs/>
          <w:sz w:val="22"/>
        </w:rPr>
        <w:t xml:space="preserve"> gehören </w:t>
      </w:r>
      <w:r w:rsidR="00B94867" w:rsidRPr="00B94867">
        <w:rPr>
          <w:rFonts w:ascii="Tahoma" w:hAnsi="Tahoma"/>
          <w:iCs/>
          <w:sz w:val="22"/>
        </w:rPr>
        <w:t>auch Komponenten</w:t>
      </w:r>
      <w:r w:rsidR="0091418E">
        <w:rPr>
          <w:rFonts w:ascii="Tahoma" w:hAnsi="Tahoma"/>
          <w:iCs/>
          <w:sz w:val="22"/>
        </w:rPr>
        <w:t xml:space="preserve"> zu seinem Portfolio</w:t>
      </w:r>
      <w:r w:rsidR="00B94867" w:rsidRPr="00B94867">
        <w:rPr>
          <w:rFonts w:ascii="Tahoma" w:hAnsi="Tahoma"/>
          <w:iCs/>
          <w:sz w:val="22"/>
        </w:rPr>
        <w:t xml:space="preserve">, die die Verdichter so ergänzen, dass sie noch effizienter betrieben werden </w:t>
      </w:r>
      <w:r w:rsidR="00B94867" w:rsidRPr="00912040">
        <w:rPr>
          <w:rFonts w:ascii="Tahoma" w:hAnsi="Tahoma"/>
          <w:iCs/>
          <w:sz w:val="22"/>
        </w:rPr>
        <w:t>können.</w:t>
      </w:r>
      <w:r w:rsidR="00912040">
        <w:rPr>
          <w:rFonts w:ascii="Tahoma" w:hAnsi="Tahoma"/>
          <w:iCs/>
          <w:sz w:val="22"/>
        </w:rPr>
        <w:t xml:space="preserve"> Die</w:t>
      </w:r>
      <w:r w:rsidRPr="00912040">
        <w:rPr>
          <w:rFonts w:ascii="Tahoma" w:hAnsi="Tahoma"/>
          <w:iCs/>
          <w:sz w:val="22"/>
        </w:rPr>
        <w:t xml:space="preserve"> </w:t>
      </w:r>
      <w:r w:rsidR="00912040" w:rsidRPr="00912040">
        <w:rPr>
          <w:rFonts w:ascii="Tahoma" w:hAnsi="Tahoma"/>
          <w:iCs/>
          <w:sz w:val="22"/>
        </w:rPr>
        <w:t xml:space="preserve">Energieeffizienz steht dabei ganz oben. Denn im Lebenszyklus eines Produktes ist es der Energieverbrauch, der den größten Anteil am </w:t>
      </w:r>
      <w:r w:rsidR="00DF6B91">
        <w:rPr>
          <w:rFonts w:ascii="Tahoma" w:hAnsi="Tahoma"/>
          <w:iCs/>
          <w:sz w:val="22"/>
        </w:rPr>
        <w:t>Carbon Footprint</w:t>
      </w:r>
      <w:r w:rsidR="00912040" w:rsidRPr="00912040">
        <w:rPr>
          <w:rFonts w:ascii="Tahoma" w:hAnsi="Tahoma"/>
          <w:iCs/>
          <w:sz w:val="22"/>
        </w:rPr>
        <w:t xml:space="preserve"> ausmacht</w:t>
      </w:r>
      <w:r w:rsidR="00912040" w:rsidRPr="00603599">
        <w:rPr>
          <w:rFonts w:ascii="Tahoma" w:hAnsi="Tahoma"/>
          <w:iCs/>
          <w:sz w:val="22"/>
        </w:rPr>
        <w:t>.</w:t>
      </w:r>
      <w:r w:rsidR="00912040" w:rsidRPr="00912040">
        <w:rPr>
          <w:rFonts w:ascii="Tahoma" w:hAnsi="Tahoma"/>
          <w:iCs/>
          <w:sz w:val="22"/>
        </w:rPr>
        <w:t xml:space="preserve"> </w:t>
      </w:r>
      <w:r w:rsidR="00B94867" w:rsidRPr="00B94867">
        <w:rPr>
          <w:rFonts w:ascii="Tahoma" w:hAnsi="Tahoma"/>
          <w:iCs/>
          <w:sz w:val="22"/>
        </w:rPr>
        <w:t xml:space="preserve">Darüber hinaus </w:t>
      </w:r>
      <w:r>
        <w:rPr>
          <w:rFonts w:ascii="Tahoma" w:hAnsi="Tahoma"/>
          <w:iCs/>
          <w:sz w:val="22"/>
        </w:rPr>
        <w:t>steht das Unternehmen für</w:t>
      </w:r>
      <w:r w:rsidR="00B94867" w:rsidRPr="00B94867">
        <w:rPr>
          <w:rFonts w:ascii="Tahoma" w:hAnsi="Tahoma"/>
          <w:iCs/>
          <w:sz w:val="22"/>
        </w:rPr>
        <w:t xml:space="preserve"> #greencompetence</w:t>
      </w:r>
      <w:r>
        <w:rPr>
          <w:rFonts w:ascii="Tahoma" w:hAnsi="Tahoma"/>
          <w:iCs/>
          <w:sz w:val="22"/>
        </w:rPr>
        <w:t>:</w:t>
      </w:r>
      <w:r w:rsidR="00B94867" w:rsidRPr="00B94867">
        <w:rPr>
          <w:rFonts w:ascii="Tahoma" w:hAnsi="Tahoma"/>
          <w:iCs/>
          <w:sz w:val="22"/>
        </w:rPr>
        <w:t xml:space="preserve"> </w:t>
      </w:r>
      <w:r>
        <w:rPr>
          <w:rFonts w:ascii="Tahoma" w:hAnsi="Tahoma"/>
          <w:iCs/>
          <w:sz w:val="22"/>
        </w:rPr>
        <w:t>BITZER ist bestrebt, sein</w:t>
      </w:r>
      <w:r w:rsidR="00B94867" w:rsidRPr="00B94867">
        <w:rPr>
          <w:rFonts w:ascii="Tahoma" w:hAnsi="Tahoma"/>
          <w:iCs/>
          <w:sz w:val="22"/>
        </w:rPr>
        <w:t xml:space="preserve"> Wissen und </w:t>
      </w:r>
      <w:r>
        <w:rPr>
          <w:rFonts w:ascii="Tahoma" w:hAnsi="Tahoma"/>
          <w:iCs/>
          <w:sz w:val="22"/>
        </w:rPr>
        <w:t>seine</w:t>
      </w:r>
      <w:r w:rsidR="00B94867" w:rsidRPr="00B94867">
        <w:rPr>
          <w:rFonts w:ascii="Tahoma" w:hAnsi="Tahoma"/>
          <w:iCs/>
          <w:sz w:val="22"/>
        </w:rPr>
        <w:t xml:space="preserve"> Expertise weiter</w:t>
      </w:r>
      <w:r>
        <w:rPr>
          <w:rFonts w:ascii="Tahoma" w:hAnsi="Tahoma"/>
          <w:iCs/>
          <w:sz w:val="22"/>
        </w:rPr>
        <w:t>zugeben</w:t>
      </w:r>
      <w:r w:rsidR="00B94867" w:rsidRPr="00B94867">
        <w:rPr>
          <w:rFonts w:ascii="Tahoma" w:hAnsi="Tahoma"/>
          <w:iCs/>
          <w:sz w:val="22"/>
        </w:rPr>
        <w:t xml:space="preserve">. Die persönliche Beratung sowie der Austausch mit </w:t>
      </w:r>
      <w:r>
        <w:rPr>
          <w:rFonts w:ascii="Tahoma" w:hAnsi="Tahoma"/>
          <w:iCs/>
          <w:sz w:val="22"/>
        </w:rPr>
        <w:t>seinen</w:t>
      </w:r>
      <w:r w:rsidR="00B94867" w:rsidRPr="00B94867">
        <w:rPr>
          <w:rFonts w:ascii="Tahoma" w:hAnsi="Tahoma"/>
          <w:iCs/>
          <w:sz w:val="22"/>
        </w:rPr>
        <w:t xml:space="preserve"> Kunden und Partnern in Verbindung mit Seminaren und Trainings haben für </w:t>
      </w:r>
      <w:r w:rsidR="00762292">
        <w:rPr>
          <w:rFonts w:ascii="Tahoma" w:hAnsi="Tahoma"/>
          <w:iCs/>
          <w:sz w:val="22"/>
        </w:rPr>
        <w:t>das Unternehmen</w:t>
      </w:r>
      <w:r w:rsidR="00B94867" w:rsidRPr="00B94867">
        <w:rPr>
          <w:rFonts w:ascii="Tahoma" w:hAnsi="Tahoma"/>
          <w:iCs/>
          <w:sz w:val="22"/>
        </w:rPr>
        <w:t xml:space="preserve"> oberste Priorität.</w:t>
      </w:r>
    </w:p>
    <w:p w14:paraId="730D788F" w14:textId="068A2F23" w:rsidR="005F339B" w:rsidRDefault="004B5B20" w:rsidP="000E18E5">
      <w:pPr>
        <w:spacing w:before="240" w:after="200" w:line="360" w:lineRule="auto"/>
        <w:rPr>
          <w:rFonts w:ascii="Tahoma" w:hAnsi="Tahoma"/>
          <w:sz w:val="22"/>
          <w:szCs w:val="22"/>
        </w:rPr>
      </w:pPr>
      <w:r w:rsidRPr="004B5B20">
        <w:rPr>
          <w:rFonts w:ascii="Tahoma" w:hAnsi="Tahoma"/>
          <w:sz w:val="22"/>
          <w:szCs w:val="22"/>
        </w:rPr>
        <w:t>Das 90-jährige Firmenjubiläum ist ein Meilenstein, der die langjährige Tradition und gleichzeitig die zukunftsorientierte Ausrichtung von BITZER unterstreicht.</w:t>
      </w:r>
      <w:r w:rsidR="000E18E5">
        <w:rPr>
          <w:rFonts w:ascii="Tahoma" w:hAnsi="Tahoma"/>
          <w:sz w:val="22"/>
          <w:szCs w:val="22"/>
        </w:rPr>
        <w:t xml:space="preserve"> Sie dürfen auf die kommenden Jahrzehnte gespannt sein, wie die Geschichte </w:t>
      </w:r>
      <w:r w:rsidR="005F339B">
        <w:rPr>
          <w:rFonts w:ascii="Tahoma" w:hAnsi="Tahoma"/>
          <w:sz w:val="22"/>
          <w:szCs w:val="22"/>
        </w:rPr>
        <w:t>des Innovationstreibers der Kälte-, Klima- und Wärmepumpen</w:t>
      </w:r>
      <w:r w:rsidR="00DD6422">
        <w:rPr>
          <w:rFonts w:ascii="Tahoma" w:hAnsi="Tahoma"/>
          <w:sz w:val="22"/>
          <w:szCs w:val="22"/>
        </w:rPr>
        <w:t>branche</w:t>
      </w:r>
      <w:r w:rsidR="000E18E5">
        <w:rPr>
          <w:rFonts w:ascii="Tahoma" w:hAnsi="Tahoma"/>
          <w:sz w:val="22"/>
          <w:szCs w:val="22"/>
        </w:rPr>
        <w:t xml:space="preserve"> </w:t>
      </w:r>
      <w:r w:rsidR="00FB5F28">
        <w:rPr>
          <w:rFonts w:ascii="Tahoma" w:hAnsi="Tahoma"/>
          <w:sz w:val="22"/>
          <w:szCs w:val="22"/>
        </w:rPr>
        <w:t xml:space="preserve">gemeinsam mit seinen Mitarbeitenden, Kunden und Partnern </w:t>
      </w:r>
      <w:r w:rsidR="000E18E5">
        <w:rPr>
          <w:rFonts w:ascii="Tahoma" w:hAnsi="Tahoma"/>
          <w:sz w:val="22"/>
          <w:szCs w:val="22"/>
        </w:rPr>
        <w:t>fortgeschrieben wird!</w:t>
      </w:r>
      <w:r w:rsidR="002B3C61">
        <w:rPr>
          <w:rFonts w:ascii="Tahoma" w:hAnsi="Tahoma"/>
          <w:sz w:val="22"/>
          <w:szCs w:val="22"/>
        </w:rPr>
        <w:t xml:space="preserve"> </w:t>
      </w:r>
      <w:r w:rsidR="003D29C8">
        <w:rPr>
          <w:rFonts w:ascii="Tahoma" w:hAnsi="Tahoma"/>
          <w:sz w:val="22"/>
          <w:szCs w:val="22"/>
        </w:rPr>
        <w:t>Halten Sie sich stets über die Neuigkeiten des Unternehmens informiert:</w:t>
      </w:r>
    </w:p>
    <w:p w14:paraId="1E74BA60" w14:textId="1E7E3816" w:rsidR="003D29C8" w:rsidRDefault="003D29C8" w:rsidP="000E18E5">
      <w:pPr>
        <w:spacing w:before="240" w:after="200" w:line="360" w:lineRule="auto"/>
        <w:rPr>
          <w:rFonts w:ascii="Tahoma" w:hAnsi="Tahoma"/>
          <w:sz w:val="22"/>
          <w:szCs w:val="22"/>
        </w:rPr>
      </w:pPr>
      <w:r>
        <w:rPr>
          <w:rFonts w:ascii="Tahoma" w:hAnsi="Tahoma"/>
          <w:sz w:val="22"/>
          <w:szCs w:val="22"/>
        </w:rPr>
        <w:t xml:space="preserve">// </w:t>
      </w:r>
      <w:r w:rsidRPr="003D29C8">
        <w:rPr>
          <w:rFonts w:ascii="Tahoma" w:hAnsi="Tahoma"/>
          <w:b/>
          <w:bCs/>
          <w:sz w:val="22"/>
          <w:szCs w:val="22"/>
        </w:rPr>
        <w:t>BITZER Website:</w:t>
      </w:r>
      <w:r>
        <w:rPr>
          <w:rFonts w:ascii="Tahoma" w:hAnsi="Tahoma"/>
          <w:sz w:val="22"/>
          <w:szCs w:val="22"/>
        </w:rPr>
        <w:t xml:space="preserve"> </w:t>
      </w:r>
      <w:hyperlink r:id="rId22" w:history="1">
        <w:r w:rsidR="00760DEC" w:rsidRPr="001E31C4">
          <w:rPr>
            <w:rStyle w:val="Hyperlink"/>
            <w:rFonts w:ascii="Tahoma" w:hAnsi="Tahoma"/>
            <w:sz w:val="22"/>
            <w:szCs w:val="22"/>
          </w:rPr>
          <w:t>https://www.bitzer.de/de/de/</w:t>
        </w:r>
      </w:hyperlink>
      <w:r w:rsidR="00760DEC">
        <w:rPr>
          <w:rFonts w:ascii="Tahoma" w:hAnsi="Tahoma"/>
          <w:sz w:val="22"/>
          <w:szCs w:val="22"/>
        </w:rPr>
        <w:t xml:space="preserve"> </w:t>
      </w:r>
    </w:p>
    <w:p w14:paraId="682BBF04" w14:textId="1AF8D724" w:rsidR="003D29C8" w:rsidRDefault="003D29C8" w:rsidP="000E18E5">
      <w:pPr>
        <w:spacing w:before="240" w:after="200" w:line="360" w:lineRule="auto"/>
        <w:rPr>
          <w:rFonts w:ascii="Tahoma" w:hAnsi="Tahoma"/>
          <w:sz w:val="22"/>
          <w:szCs w:val="22"/>
        </w:rPr>
      </w:pPr>
      <w:r>
        <w:rPr>
          <w:rFonts w:ascii="Tahoma" w:hAnsi="Tahoma"/>
          <w:sz w:val="22"/>
          <w:szCs w:val="22"/>
        </w:rPr>
        <w:t xml:space="preserve">// </w:t>
      </w:r>
      <w:r w:rsidRPr="003D29C8">
        <w:rPr>
          <w:rFonts w:ascii="Tahoma" w:hAnsi="Tahoma"/>
          <w:b/>
          <w:bCs/>
          <w:sz w:val="22"/>
          <w:szCs w:val="22"/>
        </w:rPr>
        <w:t>BITZER auf Social Media:</w:t>
      </w:r>
    </w:p>
    <w:p w14:paraId="71BECDF3" w14:textId="58A3D7D2" w:rsidR="003D29C8" w:rsidRPr="00DC4D6A" w:rsidRDefault="003D29C8" w:rsidP="00263DC8">
      <w:pPr>
        <w:spacing w:before="240" w:after="200"/>
        <w:ind w:left="709"/>
        <w:rPr>
          <w:rFonts w:ascii="Tahoma" w:hAnsi="Tahoma"/>
          <w:sz w:val="22"/>
          <w:szCs w:val="22"/>
        </w:rPr>
      </w:pPr>
      <w:r w:rsidRPr="00DC4D6A">
        <w:rPr>
          <w:rFonts w:ascii="Tahoma" w:hAnsi="Tahoma"/>
          <w:sz w:val="22"/>
          <w:szCs w:val="22"/>
        </w:rPr>
        <w:t xml:space="preserve">- </w:t>
      </w:r>
      <w:r w:rsidRPr="00DC4D6A">
        <w:rPr>
          <w:rFonts w:ascii="Tahoma" w:hAnsi="Tahoma"/>
          <w:b/>
          <w:bCs/>
          <w:sz w:val="22"/>
          <w:szCs w:val="22"/>
        </w:rPr>
        <w:t>LinkedIn:</w:t>
      </w:r>
      <w:r w:rsidRPr="00DC4D6A">
        <w:rPr>
          <w:rFonts w:ascii="Tahoma" w:hAnsi="Tahoma"/>
          <w:sz w:val="22"/>
          <w:szCs w:val="22"/>
        </w:rPr>
        <w:t xml:space="preserve"> </w:t>
      </w:r>
      <w:hyperlink r:id="rId23" w:history="1">
        <w:r w:rsidRPr="00DC4D6A">
          <w:rPr>
            <w:rStyle w:val="Hyperlink"/>
            <w:rFonts w:ascii="Tahoma" w:hAnsi="Tahoma"/>
            <w:sz w:val="22"/>
            <w:szCs w:val="22"/>
          </w:rPr>
          <w:t>https://www.linkedin.com/company/bitzer/</w:t>
        </w:r>
      </w:hyperlink>
      <w:r w:rsidRPr="00DC4D6A">
        <w:rPr>
          <w:rFonts w:ascii="Tahoma" w:hAnsi="Tahoma"/>
          <w:sz w:val="22"/>
          <w:szCs w:val="22"/>
        </w:rPr>
        <w:t xml:space="preserve"> </w:t>
      </w:r>
    </w:p>
    <w:p w14:paraId="1F7C7997" w14:textId="6D1D5B33" w:rsidR="003D29C8" w:rsidRDefault="003D29C8" w:rsidP="00263DC8">
      <w:pPr>
        <w:spacing w:before="240" w:after="200"/>
        <w:ind w:left="709"/>
        <w:rPr>
          <w:rFonts w:ascii="Tahoma" w:hAnsi="Tahoma"/>
          <w:sz w:val="22"/>
          <w:szCs w:val="22"/>
          <w:lang w:val="en-US"/>
        </w:rPr>
      </w:pPr>
      <w:r w:rsidRPr="003D29C8">
        <w:rPr>
          <w:rFonts w:ascii="Tahoma" w:hAnsi="Tahoma"/>
          <w:sz w:val="22"/>
          <w:szCs w:val="22"/>
          <w:lang w:val="en-US"/>
        </w:rPr>
        <w:t xml:space="preserve">- </w:t>
      </w:r>
      <w:r w:rsidRPr="003D29C8">
        <w:rPr>
          <w:rFonts w:ascii="Tahoma" w:hAnsi="Tahoma"/>
          <w:b/>
          <w:bCs/>
          <w:sz w:val="22"/>
          <w:szCs w:val="22"/>
          <w:lang w:val="en-US"/>
        </w:rPr>
        <w:t>Facebook:</w:t>
      </w:r>
      <w:r>
        <w:rPr>
          <w:rFonts w:ascii="Tahoma" w:hAnsi="Tahoma"/>
          <w:sz w:val="22"/>
          <w:szCs w:val="22"/>
          <w:lang w:val="en-US"/>
        </w:rPr>
        <w:t xml:space="preserve"> </w:t>
      </w:r>
      <w:hyperlink r:id="rId24" w:history="1">
        <w:r w:rsidRPr="00647464">
          <w:rPr>
            <w:rStyle w:val="Hyperlink"/>
            <w:rFonts w:ascii="Tahoma" w:hAnsi="Tahoma"/>
            <w:sz w:val="22"/>
            <w:szCs w:val="22"/>
            <w:lang w:val="en-US"/>
          </w:rPr>
          <w:t>https://www.facebook.com/BITZERGroup/</w:t>
        </w:r>
      </w:hyperlink>
    </w:p>
    <w:p w14:paraId="3FD437C0" w14:textId="4B6E3F4D" w:rsidR="003D29C8" w:rsidRPr="003D29C8" w:rsidRDefault="003D29C8" w:rsidP="00263DC8">
      <w:pPr>
        <w:spacing w:before="240" w:after="200"/>
        <w:ind w:left="709"/>
        <w:rPr>
          <w:rFonts w:ascii="Tahoma" w:hAnsi="Tahoma"/>
          <w:sz w:val="22"/>
          <w:szCs w:val="22"/>
          <w:lang w:val="nl-NL"/>
        </w:rPr>
      </w:pPr>
      <w:r w:rsidRPr="003D29C8">
        <w:rPr>
          <w:rFonts w:ascii="Tahoma" w:hAnsi="Tahoma"/>
          <w:sz w:val="22"/>
          <w:szCs w:val="22"/>
          <w:lang w:val="nl-NL"/>
        </w:rPr>
        <w:t xml:space="preserve">- </w:t>
      </w:r>
      <w:r w:rsidRPr="003D29C8">
        <w:rPr>
          <w:rFonts w:ascii="Tahoma" w:hAnsi="Tahoma"/>
          <w:b/>
          <w:bCs/>
          <w:sz w:val="22"/>
          <w:szCs w:val="22"/>
          <w:lang w:val="nl-NL"/>
        </w:rPr>
        <w:t>XING:</w:t>
      </w:r>
      <w:r w:rsidRPr="003D29C8">
        <w:rPr>
          <w:rFonts w:ascii="Tahoma" w:hAnsi="Tahoma"/>
          <w:sz w:val="22"/>
          <w:szCs w:val="22"/>
          <w:lang w:val="nl-NL"/>
        </w:rPr>
        <w:t xml:space="preserve"> </w:t>
      </w:r>
      <w:hyperlink r:id="rId25" w:history="1">
        <w:r w:rsidRPr="00647464">
          <w:rPr>
            <w:rStyle w:val="Hyperlink"/>
            <w:rFonts w:ascii="Tahoma" w:hAnsi="Tahoma"/>
            <w:sz w:val="22"/>
            <w:szCs w:val="22"/>
            <w:lang w:val="nl-NL"/>
          </w:rPr>
          <w:t>https://www.xing.com/pages/bitzer</w:t>
        </w:r>
      </w:hyperlink>
      <w:r>
        <w:rPr>
          <w:rFonts w:ascii="Tahoma" w:hAnsi="Tahoma"/>
          <w:sz w:val="22"/>
          <w:szCs w:val="22"/>
          <w:lang w:val="nl-NL"/>
        </w:rPr>
        <w:t xml:space="preserve"> </w:t>
      </w:r>
    </w:p>
    <w:p w14:paraId="47F4B086" w14:textId="02D4D6B3" w:rsidR="003D29C8" w:rsidRPr="003D29C8" w:rsidRDefault="003D29C8" w:rsidP="00263DC8">
      <w:pPr>
        <w:spacing w:before="240" w:after="200"/>
        <w:ind w:left="709"/>
        <w:rPr>
          <w:rFonts w:ascii="Tahoma" w:hAnsi="Tahoma"/>
          <w:sz w:val="22"/>
          <w:szCs w:val="22"/>
          <w:lang w:val="pt-PT"/>
        </w:rPr>
      </w:pPr>
      <w:r w:rsidRPr="003D29C8">
        <w:rPr>
          <w:rFonts w:ascii="Tahoma" w:hAnsi="Tahoma"/>
          <w:sz w:val="22"/>
          <w:szCs w:val="22"/>
          <w:lang w:val="pt-PT"/>
        </w:rPr>
        <w:t xml:space="preserve">- </w:t>
      </w:r>
      <w:r w:rsidRPr="003D29C8">
        <w:rPr>
          <w:rFonts w:ascii="Tahoma" w:hAnsi="Tahoma"/>
          <w:b/>
          <w:bCs/>
          <w:sz w:val="22"/>
          <w:szCs w:val="22"/>
          <w:lang w:val="pt-PT"/>
        </w:rPr>
        <w:t>YouTube:</w:t>
      </w:r>
      <w:r w:rsidRPr="003D29C8">
        <w:rPr>
          <w:rFonts w:ascii="Tahoma" w:hAnsi="Tahoma"/>
          <w:sz w:val="22"/>
          <w:szCs w:val="22"/>
          <w:lang w:val="pt-PT"/>
        </w:rPr>
        <w:t xml:space="preserve"> </w:t>
      </w:r>
      <w:hyperlink r:id="rId26" w:history="1">
        <w:r w:rsidRPr="003D29C8">
          <w:rPr>
            <w:rStyle w:val="Hyperlink"/>
            <w:rFonts w:ascii="Tahoma" w:hAnsi="Tahoma"/>
            <w:sz w:val="22"/>
            <w:szCs w:val="22"/>
            <w:lang w:val="pt-PT"/>
          </w:rPr>
          <w:t>https://www.youtube.com/@BITZERGroup</w:t>
        </w:r>
      </w:hyperlink>
      <w:r w:rsidRPr="003D29C8">
        <w:rPr>
          <w:rFonts w:ascii="Tahoma" w:hAnsi="Tahoma"/>
          <w:sz w:val="22"/>
          <w:szCs w:val="22"/>
          <w:lang w:val="pt-PT"/>
        </w:rPr>
        <w:t xml:space="preserve"> </w:t>
      </w:r>
    </w:p>
    <w:p w14:paraId="55D2A5A1" w14:textId="37897945" w:rsidR="00957845" w:rsidRDefault="00957845">
      <w:pPr>
        <w:rPr>
          <w:rFonts w:ascii="Tahoma" w:hAnsi="Tahoma"/>
          <w:sz w:val="22"/>
          <w:szCs w:val="22"/>
          <w:lang w:val="pt-PT"/>
        </w:rPr>
      </w:pPr>
      <w:r>
        <w:rPr>
          <w:rFonts w:ascii="Tahoma" w:hAnsi="Tahoma"/>
          <w:sz w:val="22"/>
          <w:szCs w:val="22"/>
          <w:lang w:val="pt-PT"/>
        </w:rPr>
        <w:br w:type="page"/>
      </w:r>
    </w:p>
    <w:p w14:paraId="36D657F3" w14:textId="77777777" w:rsidR="007A0A06" w:rsidRPr="00000EC3" w:rsidRDefault="007A0A06" w:rsidP="007A0A06">
      <w:pPr>
        <w:spacing w:line="360" w:lineRule="auto"/>
        <w:ind w:right="112"/>
        <w:jc w:val="center"/>
        <w:rPr>
          <w:rFonts w:ascii="Arial" w:hAnsi="Arial"/>
          <w:sz w:val="22"/>
        </w:rPr>
      </w:pPr>
      <w:r>
        <w:rPr>
          <w:rFonts w:ascii="Arial" w:hAnsi="Arial"/>
          <w:sz w:val="22"/>
        </w:rPr>
        <w:lastRenderedPageBreak/>
        <w:t>■</w:t>
      </w:r>
    </w:p>
    <w:p w14:paraId="57F8E137" w14:textId="77777777" w:rsidR="007A0A06" w:rsidRPr="00CF061D" w:rsidRDefault="007A0A06" w:rsidP="007A0A06">
      <w:pPr>
        <w:spacing w:line="360" w:lineRule="auto"/>
        <w:ind w:right="112"/>
        <w:rPr>
          <w:rFonts w:ascii="Tahoma" w:hAnsi="Tahoma"/>
          <w:sz w:val="22"/>
        </w:rPr>
      </w:pPr>
    </w:p>
    <w:p w14:paraId="420A765E" w14:textId="1E266E9C" w:rsidR="007A0A06" w:rsidRDefault="00CF061D" w:rsidP="007A0A06">
      <w:pPr>
        <w:spacing w:line="360" w:lineRule="auto"/>
        <w:ind w:right="112"/>
        <w:jc w:val="both"/>
        <w:rPr>
          <w:rFonts w:ascii="Tahoma" w:hAnsi="Tahoma"/>
          <w:sz w:val="20"/>
        </w:rPr>
      </w:pPr>
      <w:r w:rsidRPr="00CF061D">
        <w:rPr>
          <w:rFonts w:ascii="Tahoma" w:hAnsi="Tahoma"/>
          <w:sz w:val="20"/>
        </w:rPr>
        <w:t>Als unabhängiger Spezialist für Kälte- und Klimatechnik sowie Wärmepumpentechnologie ist BITZER weltweit im Einsatz: Mit Produkten und Dienstleistungen für Kältetechnik, Klimatisierung, Prozesskühlung und Transport sorgt BITZER für optimale Temperaturbedingungen in Warenhandel, Industrieprozessen und Raumklimatisierung – immer vor dem Hintergrund größtmöglicher Energieeffizienz und Qualität. Mit Vertriebsgesellschaften und Produktionsstätten ist die BITZER Firmengruppe weltweit an 75 Standorten in 40 Ländern vertreten. Inklusive Handels- und Dienstleistungspartnern erstreckt sich der Fertigungs-, Entwicklungs- und Vertriebsverbund von BITZER über fast alle Länder der Welt. Im Jahr 2023 erwirtschafteten mehr als 4300 Mitarbeitende einen Umsatz von 1,01 Milliarden Euro, der Aufwand für Forschung und Entwicklung lag bei 61 Millionen Euro.</w:t>
      </w:r>
    </w:p>
    <w:p w14:paraId="73BB351B" w14:textId="77777777" w:rsidR="00CF061D" w:rsidRPr="00A57950" w:rsidRDefault="00CF061D" w:rsidP="007A0A06">
      <w:pPr>
        <w:spacing w:line="360" w:lineRule="auto"/>
        <w:ind w:right="112"/>
        <w:jc w:val="both"/>
        <w:rPr>
          <w:rFonts w:ascii="Tahoma" w:hAnsi="Tahoma"/>
          <w:sz w:val="20"/>
        </w:rPr>
      </w:pPr>
    </w:p>
    <w:p w14:paraId="266BCCDE" w14:textId="77777777" w:rsidR="007A0A06" w:rsidRPr="00A57950" w:rsidRDefault="00D1000A" w:rsidP="007A0A06">
      <w:pPr>
        <w:spacing w:line="360" w:lineRule="auto"/>
        <w:ind w:right="112"/>
        <w:jc w:val="both"/>
        <w:rPr>
          <w:rFonts w:ascii="Tahoma" w:hAnsi="Tahoma"/>
          <w:sz w:val="20"/>
        </w:rPr>
      </w:pPr>
      <w:hyperlink r:id="rId27" w:history="1">
        <w:r w:rsidR="00D2544A">
          <w:rPr>
            <w:rStyle w:val="Hyperlink"/>
            <w:rFonts w:ascii="Tahoma" w:hAnsi="Tahoma"/>
            <w:sz w:val="20"/>
          </w:rPr>
          <w:t>www.bitzer.de</w:t>
        </w:r>
      </w:hyperlink>
    </w:p>
    <w:p w14:paraId="109F2D87" w14:textId="77777777" w:rsidR="007A0A06" w:rsidRPr="00A57950" w:rsidRDefault="007A0A06" w:rsidP="007A0A06">
      <w:pPr>
        <w:spacing w:line="360" w:lineRule="auto"/>
        <w:ind w:right="112"/>
        <w:jc w:val="both"/>
        <w:rPr>
          <w:rFonts w:ascii="Tahoma" w:hAnsi="Tahoma"/>
          <w:sz w:val="20"/>
        </w:rPr>
      </w:pPr>
    </w:p>
    <w:p w14:paraId="45A25575" w14:textId="77777777" w:rsidR="007A0A06" w:rsidRPr="00623526" w:rsidRDefault="007A0A06" w:rsidP="007A0A06">
      <w:pPr>
        <w:spacing w:line="360" w:lineRule="auto"/>
        <w:ind w:right="112"/>
        <w:jc w:val="both"/>
        <w:rPr>
          <w:rFonts w:ascii="Tahoma" w:hAnsi="Tahoma"/>
          <w:sz w:val="20"/>
        </w:rPr>
      </w:pPr>
      <w:r>
        <w:rPr>
          <w:rFonts w:ascii="Tahoma" w:hAnsi="Tahoma"/>
          <w:b/>
          <w:sz w:val="20"/>
        </w:rPr>
        <w:t>Bildübersicht</w:t>
      </w:r>
    </w:p>
    <w:p w14:paraId="46AF3378" w14:textId="79855461" w:rsidR="00575104" w:rsidRDefault="00CF061D" w:rsidP="007A0A06">
      <w:pPr>
        <w:spacing w:line="360" w:lineRule="auto"/>
        <w:ind w:right="112"/>
        <w:jc w:val="both"/>
        <w:rPr>
          <w:rFonts w:ascii="Tahoma" w:hAnsi="Tahoma"/>
          <w:sz w:val="20"/>
        </w:rPr>
      </w:pPr>
      <w:r>
        <w:rPr>
          <w:rFonts w:ascii="Tahoma" w:hAnsi="Tahoma"/>
          <w:sz w:val="20"/>
        </w:rPr>
        <w:t>Die Bildmotive dürfen nur zu redaktionellen Zwecken genutzt werden. Die Verwendung ist honorarfrei bei Quellenangabe „Foto: BITZER“ und Übersendung eines kostenlosen Belegexemplars. Grafische Veränderungen – außer zum Freistellen des Hauptmotivs – sind nicht gestattet.</w:t>
      </w:r>
    </w:p>
    <w:p w14:paraId="2058FF9F" w14:textId="11533EEC" w:rsidR="00B42EB9" w:rsidRDefault="00B42EB9" w:rsidP="007A0A06">
      <w:pPr>
        <w:spacing w:line="360" w:lineRule="auto"/>
        <w:ind w:right="112"/>
        <w:jc w:val="both"/>
        <w:rPr>
          <w:rFonts w:ascii="Tahoma" w:hAnsi="Tahoma"/>
          <w:sz w:val="20"/>
        </w:rPr>
      </w:pPr>
    </w:p>
    <w:p w14:paraId="05702CAC" w14:textId="3B6E7CEE" w:rsidR="00137C49" w:rsidRDefault="00137C49" w:rsidP="007A0A06">
      <w:pPr>
        <w:spacing w:line="360" w:lineRule="auto"/>
        <w:ind w:right="112"/>
        <w:jc w:val="both"/>
        <w:rPr>
          <w:rFonts w:ascii="Tahoma" w:hAnsi="Tahoma"/>
          <w:sz w:val="20"/>
        </w:rPr>
      </w:pPr>
    </w:p>
    <w:p w14:paraId="0ACE1A2A" w14:textId="77F758FE" w:rsidR="000E1CC4" w:rsidRDefault="00390958" w:rsidP="00E93B35">
      <w:pPr>
        <w:spacing w:line="360" w:lineRule="auto"/>
        <w:rPr>
          <w:rFonts w:ascii="Tahoma" w:hAnsi="Tahoma"/>
          <w:color w:val="000000" w:themeColor="text1"/>
          <w:sz w:val="22"/>
        </w:rPr>
      </w:pPr>
      <w:r>
        <w:rPr>
          <w:noProof/>
        </w:rPr>
        <w:drawing>
          <wp:inline distT="0" distB="0" distL="0" distR="0" wp14:anchorId="5CAD05AE" wp14:editId="43BA4B84">
            <wp:extent cx="6336665" cy="2357120"/>
            <wp:effectExtent l="0" t="0" r="0" b="8890"/>
            <wp:docPr id="1339622588" name="Grafik 1" descr="Ein Bild, das draußen, Haus, Himmel, Entwu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622588" name="Grafik 1" descr="Ein Bild, das draußen, Haus, Himmel, Entwurf enthält.&#10;&#10;Automatisch generierte Beschreibu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36665" cy="2357120"/>
                    </a:xfrm>
                    <a:prstGeom prst="rect">
                      <a:avLst/>
                    </a:prstGeom>
                    <a:noFill/>
                    <a:ln>
                      <a:noFill/>
                    </a:ln>
                  </pic:spPr>
                </pic:pic>
              </a:graphicData>
            </a:graphic>
          </wp:inline>
        </w:drawing>
      </w:r>
    </w:p>
    <w:p w14:paraId="5A787FCE" w14:textId="20BA83D3" w:rsidR="00307F65" w:rsidRPr="00E93B35" w:rsidRDefault="00137C49" w:rsidP="00E93B35">
      <w:pPr>
        <w:spacing w:line="360" w:lineRule="auto"/>
        <w:rPr>
          <w:rFonts w:ascii="Tahoma" w:hAnsi="Tahoma"/>
          <w:color w:val="000000" w:themeColor="text1"/>
          <w:sz w:val="22"/>
        </w:rPr>
      </w:pPr>
      <w:r w:rsidRPr="00E93B35">
        <w:rPr>
          <w:rFonts w:ascii="Tahoma" w:hAnsi="Tahoma"/>
          <w:color w:val="000000" w:themeColor="text1"/>
          <w:sz w:val="22"/>
        </w:rPr>
        <w:t>Bild</w:t>
      </w:r>
      <w:r w:rsidR="00FF3936" w:rsidRPr="00E93B35">
        <w:rPr>
          <w:rFonts w:ascii="Tahoma" w:hAnsi="Tahoma"/>
          <w:color w:val="000000" w:themeColor="text1"/>
          <w:sz w:val="22"/>
        </w:rPr>
        <w:t xml:space="preserve"> 1</w:t>
      </w:r>
      <w:r w:rsidRPr="00E93B35">
        <w:rPr>
          <w:rFonts w:ascii="Tahoma" w:hAnsi="Tahoma"/>
          <w:color w:val="000000" w:themeColor="text1"/>
          <w:sz w:val="22"/>
        </w:rPr>
        <w:t xml:space="preserve">: </w:t>
      </w:r>
      <w:r w:rsidR="00390958">
        <w:rPr>
          <w:rFonts w:ascii="Tahoma" w:hAnsi="Tahoma"/>
          <w:iCs/>
          <w:sz w:val="22"/>
        </w:rPr>
        <w:t>I</w:t>
      </w:r>
      <w:r w:rsidR="000E1CC4">
        <w:rPr>
          <w:rFonts w:ascii="Tahoma" w:hAnsi="Tahoma"/>
          <w:iCs/>
          <w:sz w:val="22"/>
        </w:rPr>
        <w:t xml:space="preserve">m Jahr 1934 </w:t>
      </w:r>
      <w:r w:rsidR="00390958">
        <w:rPr>
          <w:rFonts w:ascii="Tahoma" w:hAnsi="Tahoma"/>
          <w:iCs/>
          <w:sz w:val="22"/>
        </w:rPr>
        <w:t xml:space="preserve">gründete Martin Bitzer </w:t>
      </w:r>
      <w:r w:rsidR="000E1CC4" w:rsidRPr="00024471">
        <w:rPr>
          <w:rFonts w:ascii="Tahoma" w:hAnsi="Tahoma"/>
          <w:iCs/>
          <w:sz w:val="22"/>
        </w:rPr>
        <w:t>i</w:t>
      </w:r>
      <w:r w:rsidR="000E1CC4">
        <w:rPr>
          <w:rFonts w:ascii="Tahoma" w:hAnsi="Tahoma"/>
          <w:iCs/>
          <w:sz w:val="22"/>
        </w:rPr>
        <w:t>m schwäbischen</w:t>
      </w:r>
      <w:r w:rsidR="000E1CC4" w:rsidRPr="00024471">
        <w:rPr>
          <w:rFonts w:ascii="Tahoma" w:hAnsi="Tahoma"/>
          <w:iCs/>
          <w:sz w:val="22"/>
        </w:rPr>
        <w:t xml:space="preserve"> Sindelfingen</w:t>
      </w:r>
      <w:r w:rsidR="000E1CC4">
        <w:rPr>
          <w:rFonts w:ascii="Tahoma" w:hAnsi="Tahoma"/>
          <w:iCs/>
          <w:sz w:val="22"/>
        </w:rPr>
        <w:t xml:space="preserve"> </w:t>
      </w:r>
      <w:r w:rsidR="00390958">
        <w:rPr>
          <w:rFonts w:ascii="Tahoma" w:hAnsi="Tahoma"/>
          <w:iCs/>
          <w:sz w:val="22"/>
        </w:rPr>
        <w:t xml:space="preserve">das Unternehmen BITZER. </w:t>
      </w:r>
      <w:r w:rsidR="00636534">
        <w:rPr>
          <w:rFonts w:ascii="Tahoma" w:hAnsi="Tahoma"/>
          <w:iCs/>
          <w:sz w:val="22"/>
        </w:rPr>
        <w:t xml:space="preserve">Die Produktionsflächen stießen </w:t>
      </w:r>
      <w:r w:rsidR="001B53DA">
        <w:rPr>
          <w:rFonts w:ascii="Tahoma" w:hAnsi="Tahoma"/>
          <w:iCs/>
          <w:sz w:val="22"/>
        </w:rPr>
        <w:t>schnell</w:t>
      </w:r>
      <w:r w:rsidR="00636534">
        <w:rPr>
          <w:rFonts w:ascii="Tahoma" w:hAnsi="Tahoma"/>
          <w:iCs/>
          <w:sz w:val="22"/>
        </w:rPr>
        <w:t xml:space="preserve"> an ihre Grenzen, sodass sie</w:t>
      </w:r>
      <w:r w:rsidR="00390958">
        <w:rPr>
          <w:rFonts w:ascii="Tahoma" w:hAnsi="Tahoma"/>
          <w:iCs/>
          <w:sz w:val="22"/>
        </w:rPr>
        <w:t xml:space="preserve"> </w:t>
      </w:r>
      <w:r w:rsidR="00636534">
        <w:rPr>
          <w:rFonts w:ascii="Tahoma" w:hAnsi="Tahoma"/>
          <w:iCs/>
          <w:sz w:val="22"/>
        </w:rPr>
        <w:t xml:space="preserve">stetig </w:t>
      </w:r>
      <w:r w:rsidR="00390958">
        <w:rPr>
          <w:rFonts w:ascii="Tahoma" w:hAnsi="Tahoma"/>
          <w:iCs/>
          <w:sz w:val="22"/>
        </w:rPr>
        <w:t>vergrößert werden</w:t>
      </w:r>
      <w:r w:rsidR="00636534">
        <w:rPr>
          <w:rFonts w:ascii="Tahoma" w:hAnsi="Tahoma"/>
          <w:iCs/>
          <w:sz w:val="22"/>
        </w:rPr>
        <w:t xml:space="preserve"> mussten</w:t>
      </w:r>
    </w:p>
    <w:p w14:paraId="2F466A4F" w14:textId="77777777" w:rsidR="00390958" w:rsidRDefault="00390958" w:rsidP="00E93B35">
      <w:pPr>
        <w:spacing w:line="360" w:lineRule="auto"/>
        <w:rPr>
          <w:rFonts w:ascii="Tahoma" w:hAnsi="Tahoma"/>
          <w:color w:val="000000" w:themeColor="text1"/>
          <w:sz w:val="22"/>
        </w:rPr>
      </w:pPr>
    </w:p>
    <w:p w14:paraId="4AD66B8F" w14:textId="19688FBB" w:rsidR="00390958" w:rsidRDefault="00274742" w:rsidP="00E93B35">
      <w:pPr>
        <w:spacing w:line="360" w:lineRule="auto"/>
        <w:rPr>
          <w:rFonts w:ascii="Tahoma" w:hAnsi="Tahoma"/>
          <w:color w:val="000000" w:themeColor="text1"/>
          <w:sz w:val="22"/>
        </w:rPr>
      </w:pPr>
      <w:r>
        <w:rPr>
          <w:noProof/>
        </w:rPr>
        <w:lastRenderedPageBreak/>
        <w:drawing>
          <wp:inline distT="0" distB="0" distL="0" distR="0" wp14:anchorId="7FE3A55D" wp14:editId="1621A3D4">
            <wp:extent cx="4814696" cy="3426593"/>
            <wp:effectExtent l="0" t="0" r="5080" b="2540"/>
            <wp:docPr id="1806304205" name="Grafik 1" descr="Ein Bild, das Kleidung, Person, Menschliches Gesich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304205" name="Grafik 1" descr="Ein Bild, das Kleidung, Person, Menschliches Gesicht, Mann enthält.&#10;&#10;Automatisch generierte Beschreibu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32380" cy="3439178"/>
                    </a:xfrm>
                    <a:prstGeom prst="rect">
                      <a:avLst/>
                    </a:prstGeom>
                    <a:noFill/>
                    <a:ln>
                      <a:noFill/>
                    </a:ln>
                  </pic:spPr>
                </pic:pic>
              </a:graphicData>
            </a:graphic>
          </wp:inline>
        </w:drawing>
      </w:r>
    </w:p>
    <w:p w14:paraId="1D08034B" w14:textId="36A5CB81" w:rsidR="00FF3936" w:rsidRDefault="00FF3936" w:rsidP="00E93B35">
      <w:pPr>
        <w:spacing w:line="360" w:lineRule="auto"/>
        <w:rPr>
          <w:rFonts w:ascii="Tahoma" w:hAnsi="Tahoma"/>
          <w:sz w:val="22"/>
          <w:szCs w:val="22"/>
        </w:rPr>
      </w:pPr>
      <w:r w:rsidRPr="00E93B35">
        <w:rPr>
          <w:rFonts w:ascii="Tahoma" w:hAnsi="Tahoma"/>
          <w:color w:val="000000" w:themeColor="text1"/>
          <w:sz w:val="22"/>
        </w:rPr>
        <w:t>Bild 2:</w:t>
      </w:r>
      <w:r w:rsidR="004800AB">
        <w:rPr>
          <w:rFonts w:ascii="Tahoma" w:hAnsi="Tahoma"/>
          <w:color w:val="000000" w:themeColor="text1"/>
          <w:sz w:val="22"/>
        </w:rPr>
        <w:t xml:space="preserve"> </w:t>
      </w:r>
      <w:r w:rsidR="004800AB" w:rsidRPr="000B716A">
        <w:rPr>
          <w:rFonts w:ascii="Tahoma" w:hAnsi="Tahoma"/>
          <w:sz w:val="22"/>
          <w:szCs w:val="22"/>
        </w:rPr>
        <w:t>Anfangs fertigte Martin Bitzer thermostatische Expansionsventile in Stahlausführung</w:t>
      </w:r>
      <w:r w:rsidR="00F1250F">
        <w:rPr>
          <w:rFonts w:ascii="Tahoma" w:hAnsi="Tahoma"/>
          <w:sz w:val="22"/>
          <w:szCs w:val="22"/>
        </w:rPr>
        <w:t xml:space="preserve">, doch bald folgten Verdichter: Die </w:t>
      </w:r>
      <w:r w:rsidR="004800AB" w:rsidRPr="000B716A">
        <w:rPr>
          <w:rFonts w:ascii="Tahoma" w:hAnsi="Tahoma"/>
          <w:sz w:val="22"/>
          <w:szCs w:val="22"/>
        </w:rPr>
        <w:t>ersten BITZER Verdichter waren Hubkolbenverdichter in Gleichstrom</w:t>
      </w:r>
      <w:r w:rsidR="00EA5443">
        <w:rPr>
          <w:rFonts w:ascii="Tahoma" w:hAnsi="Tahoma"/>
          <w:sz w:val="22"/>
          <w:szCs w:val="22"/>
        </w:rPr>
        <w:t>b</w:t>
      </w:r>
      <w:r w:rsidR="004800AB" w:rsidRPr="000B716A">
        <w:rPr>
          <w:rFonts w:ascii="Tahoma" w:hAnsi="Tahoma"/>
          <w:sz w:val="22"/>
          <w:szCs w:val="22"/>
        </w:rPr>
        <w:t>auart</w:t>
      </w:r>
      <w:r w:rsidR="003971D2">
        <w:rPr>
          <w:rFonts w:ascii="Tahoma" w:hAnsi="Tahoma"/>
          <w:sz w:val="22"/>
          <w:szCs w:val="22"/>
        </w:rPr>
        <w:t xml:space="preserve"> – hier zu sehen mit Martin Bitzer</w:t>
      </w:r>
      <w:r w:rsidR="00F15E19">
        <w:rPr>
          <w:rFonts w:ascii="Tahoma" w:hAnsi="Tahoma"/>
          <w:sz w:val="22"/>
          <w:szCs w:val="22"/>
        </w:rPr>
        <w:t xml:space="preserve"> im Hintergrund</w:t>
      </w:r>
    </w:p>
    <w:p w14:paraId="54DBED87" w14:textId="77777777" w:rsidR="00823C7D" w:rsidRDefault="00823C7D" w:rsidP="00E93B35">
      <w:pPr>
        <w:spacing w:line="360" w:lineRule="auto"/>
        <w:rPr>
          <w:rFonts w:ascii="Tahoma" w:hAnsi="Tahoma"/>
          <w:sz w:val="22"/>
          <w:szCs w:val="22"/>
        </w:rPr>
      </w:pPr>
    </w:p>
    <w:p w14:paraId="6AD94D3A" w14:textId="1584CFCD" w:rsidR="00F15E19" w:rsidRDefault="007478F5" w:rsidP="00E93B35">
      <w:pPr>
        <w:spacing w:line="360" w:lineRule="auto"/>
        <w:rPr>
          <w:rFonts w:ascii="Tahoma" w:hAnsi="Tahoma"/>
          <w:sz w:val="22"/>
          <w:szCs w:val="22"/>
        </w:rPr>
      </w:pPr>
      <w:r>
        <w:rPr>
          <w:noProof/>
        </w:rPr>
        <w:drawing>
          <wp:inline distT="0" distB="0" distL="0" distR="0" wp14:anchorId="2324ADDC" wp14:editId="512EA836">
            <wp:extent cx="4831715" cy="3067050"/>
            <wp:effectExtent l="0" t="0" r="6985" b="0"/>
            <wp:docPr id="443869597" name="Grafik 3" descr="Ein Bild, das Kleidung, Person, Menschliches Gesich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869597" name="Grafik 3" descr="Ein Bild, das Kleidung, Person, Menschliches Gesicht, Wand enthält.&#10;&#10;Automatisch generierte Beschreibung"/>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31715" cy="3067050"/>
                    </a:xfrm>
                    <a:prstGeom prst="rect">
                      <a:avLst/>
                    </a:prstGeom>
                    <a:noFill/>
                    <a:ln>
                      <a:noFill/>
                    </a:ln>
                  </pic:spPr>
                </pic:pic>
              </a:graphicData>
            </a:graphic>
          </wp:inline>
        </w:drawing>
      </w:r>
    </w:p>
    <w:p w14:paraId="3B961B5A" w14:textId="058B0A62" w:rsidR="003971D2" w:rsidRDefault="003971D2" w:rsidP="00E93B35">
      <w:pPr>
        <w:spacing w:line="360" w:lineRule="auto"/>
        <w:rPr>
          <w:rFonts w:ascii="Tahoma" w:hAnsi="Tahoma"/>
          <w:sz w:val="22"/>
          <w:szCs w:val="22"/>
        </w:rPr>
      </w:pPr>
      <w:r>
        <w:rPr>
          <w:rFonts w:ascii="Tahoma" w:hAnsi="Tahoma"/>
          <w:sz w:val="22"/>
          <w:szCs w:val="22"/>
        </w:rPr>
        <w:t>Bild 3: 1979 übernahm Peter Schaufler BITZER. Er richtete das Unternehmen global aus</w:t>
      </w:r>
      <w:r w:rsidR="001B53DA">
        <w:rPr>
          <w:rFonts w:ascii="Tahoma" w:hAnsi="Tahoma"/>
          <w:sz w:val="22"/>
          <w:szCs w:val="22"/>
        </w:rPr>
        <w:t xml:space="preserve"> – hier zu sehen</w:t>
      </w:r>
      <w:r w:rsidR="00101AB6">
        <w:rPr>
          <w:rFonts w:ascii="Tahoma" w:hAnsi="Tahoma"/>
          <w:sz w:val="22"/>
          <w:szCs w:val="22"/>
        </w:rPr>
        <w:t xml:space="preserve"> bei der Gründung von BITZER China</w:t>
      </w:r>
      <w:r w:rsidR="001B53DA">
        <w:rPr>
          <w:rFonts w:ascii="Tahoma" w:hAnsi="Tahoma"/>
          <w:sz w:val="22"/>
          <w:szCs w:val="22"/>
        </w:rPr>
        <w:t xml:space="preserve"> </w:t>
      </w:r>
      <w:r w:rsidR="00F15E19">
        <w:rPr>
          <w:rFonts w:ascii="Tahoma" w:hAnsi="Tahoma"/>
          <w:sz w:val="22"/>
          <w:szCs w:val="22"/>
        </w:rPr>
        <w:t>(Dritter von links)</w:t>
      </w:r>
      <w:r>
        <w:rPr>
          <w:rFonts w:ascii="Tahoma" w:hAnsi="Tahoma"/>
          <w:sz w:val="22"/>
          <w:szCs w:val="22"/>
        </w:rPr>
        <w:t xml:space="preserve">. </w:t>
      </w:r>
      <w:r w:rsidR="001B53DA">
        <w:rPr>
          <w:rFonts w:ascii="Tahoma" w:hAnsi="Tahoma"/>
          <w:sz w:val="22"/>
          <w:szCs w:val="22"/>
        </w:rPr>
        <w:t xml:space="preserve">Peter </w:t>
      </w:r>
      <w:r w:rsidR="00F15E19">
        <w:rPr>
          <w:rFonts w:ascii="Tahoma" w:hAnsi="Tahoma"/>
          <w:sz w:val="22"/>
          <w:szCs w:val="22"/>
        </w:rPr>
        <w:t xml:space="preserve">Schauflers </w:t>
      </w:r>
      <w:r w:rsidR="001B53DA">
        <w:rPr>
          <w:rFonts w:ascii="Tahoma" w:hAnsi="Tahoma"/>
          <w:sz w:val="22"/>
          <w:szCs w:val="22"/>
        </w:rPr>
        <w:t xml:space="preserve">Werte und Visionen </w:t>
      </w:r>
      <w:r w:rsidR="00AF1FA5">
        <w:rPr>
          <w:rFonts w:ascii="Tahoma" w:hAnsi="Tahoma"/>
          <w:sz w:val="22"/>
          <w:szCs w:val="22"/>
        </w:rPr>
        <w:t>prägen den</w:t>
      </w:r>
      <w:r w:rsidR="001B53DA">
        <w:rPr>
          <w:rFonts w:ascii="Tahoma" w:hAnsi="Tahoma"/>
          <w:sz w:val="22"/>
          <w:szCs w:val="22"/>
        </w:rPr>
        <w:t xml:space="preserve"> Kälte-, Klima- und Wärmepumpenspezialist</w:t>
      </w:r>
      <w:r w:rsidR="00AF1FA5">
        <w:rPr>
          <w:rFonts w:ascii="Tahoma" w:hAnsi="Tahoma"/>
          <w:sz w:val="22"/>
          <w:szCs w:val="22"/>
        </w:rPr>
        <w:t>en</w:t>
      </w:r>
      <w:r w:rsidR="001B53DA">
        <w:rPr>
          <w:rFonts w:ascii="Tahoma" w:hAnsi="Tahoma"/>
          <w:sz w:val="22"/>
          <w:szCs w:val="22"/>
        </w:rPr>
        <w:t xml:space="preserve"> </w:t>
      </w:r>
      <w:r w:rsidR="00F15E19">
        <w:rPr>
          <w:rFonts w:ascii="Tahoma" w:hAnsi="Tahoma"/>
          <w:sz w:val="22"/>
          <w:szCs w:val="22"/>
        </w:rPr>
        <w:t>bis</w:t>
      </w:r>
      <w:r w:rsidR="001B53DA">
        <w:rPr>
          <w:rFonts w:ascii="Tahoma" w:hAnsi="Tahoma"/>
          <w:sz w:val="22"/>
          <w:szCs w:val="22"/>
        </w:rPr>
        <w:t xml:space="preserve"> heute </w:t>
      </w:r>
    </w:p>
    <w:p w14:paraId="2B0870B3" w14:textId="77777777" w:rsidR="00FA7B51" w:rsidRDefault="00FA7B51" w:rsidP="00E93B35">
      <w:pPr>
        <w:spacing w:line="360" w:lineRule="auto"/>
        <w:rPr>
          <w:rFonts w:ascii="Tahoma" w:hAnsi="Tahoma"/>
          <w:sz w:val="22"/>
          <w:szCs w:val="22"/>
        </w:rPr>
      </w:pPr>
    </w:p>
    <w:p w14:paraId="57E7DEDA" w14:textId="659F1FF6" w:rsidR="00D80842" w:rsidRDefault="00D80842" w:rsidP="00E93B35">
      <w:pPr>
        <w:spacing w:line="360" w:lineRule="auto"/>
        <w:rPr>
          <w:rFonts w:ascii="Tahoma" w:hAnsi="Tahoma"/>
          <w:sz w:val="22"/>
          <w:szCs w:val="22"/>
        </w:rPr>
      </w:pPr>
      <w:r>
        <w:rPr>
          <w:noProof/>
        </w:rPr>
        <w:lastRenderedPageBreak/>
        <w:drawing>
          <wp:inline distT="0" distB="0" distL="0" distR="0" wp14:anchorId="64192B8C" wp14:editId="02B49E33">
            <wp:extent cx="4809039" cy="3206187"/>
            <wp:effectExtent l="0" t="0" r="0" b="0"/>
            <wp:docPr id="933399850" name="Grafik 4" descr="Ein Bild, das Gebäude, Gewerbegebäude, Himmel, Hoch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399850" name="Grafik 4" descr="Ein Bild, das Gebäude, Gewerbegebäude, Himmel, Hochhaus enthält.&#10;&#10;Automatisch generierte Beschreibu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48045" cy="3232193"/>
                    </a:xfrm>
                    <a:prstGeom prst="rect">
                      <a:avLst/>
                    </a:prstGeom>
                    <a:noFill/>
                    <a:ln>
                      <a:noFill/>
                    </a:ln>
                  </pic:spPr>
                </pic:pic>
              </a:graphicData>
            </a:graphic>
          </wp:inline>
        </w:drawing>
      </w:r>
    </w:p>
    <w:p w14:paraId="4E974A3E" w14:textId="7131FFDE" w:rsidR="00FF3936" w:rsidRPr="00C45455" w:rsidRDefault="00FA7B51" w:rsidP="00C45455">
      <w:pPr>
        <w:spacing w:line="360" w:lineRule="auto"/>
        <w:rPr>
          <w:rFonts w:ascii="Tahoma" w:hAnsi="Tahoma"/>
          <w:sz w:val="22"/>
          <w:szCs w:val="22"/>
        </w:rPr>
      </w:pPr>
      <w:r>
        <w:rPr>
          <w:rFonts w:ascii="Tahoma" w:hAnsi="Tahoma"/>
          <w:sz w:val="22"/>
          <w:szCs w:val="22"/>
        </w:rPr>
        <w:t>Bild 4:</w:t>
      </w:r>
      <w:r w:rsidR="00D80842">
        <w:rPr>
          <w:rFonts w:ascii="Tahoma" w:hAnsi="Tahoma"/>
          <w:sz w:val="22"/>
          <w:szCs w:val="22"/>
        </w:rPr>
        <w:t xml:space="preserve"> Mit der im Jahr 2019 bezogenen neuen Unternehmenszentrale – die sich schräg gegenüber des </w:t>
      </w:r>
      <w:r w:rsidR="00041AB3">
        <w:rPr>
          <w:rFonts w:ascii="Tahoma" w:hAnsi="Tahoma"/>
          <w:sz w:val="22"/>
          <w:szCs w:val="22"/>
        </w:rPr>
        <w:t>vorhergehenden</w:t>
      </w:r>
      <w:r w:rsidR="00D80842">
        <w:rPr>
          <w:rFonts w:ascii="Tahoma" w:hAnsi="Tahoma"/>
          <w:sz w:val="22"/>
          <w:szCs w:val="22"/>
        </w:rPr>
        <w:t xml:space="preserve"> Firmensitzes befindet – bekennt sich BITZER klar zum Standort Sindelfingen mit Bestand</w:t>
      </w:r>
      <w:r w:rsidR="000839E5">
        <w:rPr>
          <w:rFonts w:ascii="Tahoma" w:hAnsi="Tahoma"/>
          <w:sz w:val="22"/>
          <w:szCs w:val="22"/>
        </w:rPr>
        <w:t xml:space="preserve"> über neun Jahrzehnte</w:t>
      </w:r>
    </w:p>
    <w:sectPr w:rsidR="00FF3936" w:rsidRPr="00C45455" w:rsidSect="00400B66">
      <w:type w:val="continuous"/>
      <w:pgSz w:w="11906" w:h="16838" w:code="9"/>
      <w:pgMar w:top="1418" w:right="680" w:bottom="1418" w:left="1247" w:header="851" w:footer="709" w:gutter="0"/>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8EED20" w14:textId="77777777" w:rsidR="0019201B" w:rsidRDefault="0019201B">
      <w:r>
        <w:separator/>
      </w:r>
    </w:p>
  </w:endnote>
  <w:endnote w:type="continuationSeparator" w:id="0">
    <w:p w14:paraId="3E7BA9CD" w14:textId="77777777" w:rsidR="0019201B" w:rsidRDefault="001920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2F038" w14:textId="77777777" w:rsidR="00645B53" w:rsidRPr="00E83359" w:rsidRDefault="00645B53">
    <w:pPr>
      <w:pStyle w:val="Fuzeile"/>
    </w:pPr>
  </w:p>
  <w:p w14:paraId="1916656B" w14:textId="77777777" w:rsidR="00645B53" w:rsidRPr="00E83359" w:rsidRDefault="00645B53">
    <w:pPr>
      <w:pStyle w:val="Fuzeile"/>
    </w:pPr>
  </w:p>
  <w:p w14:paraId="0B3D81E1" w14:textId="77777777" w:rsidR="00645B53" w:rsidRPr="00E83359" w:rsidRDefault="00645B53">
    <w:pPr>
      <w:pStyle w:val="Fuzeile"/>
    </w:pPr>
  </w:p>
  <w:p w14:paraId="51AC5D91" w14:textId="77777777" w:rsidR="00645B53" w:rsidRPr="00E83359" w:rsidRDefault="00645B5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89AA81" w14:textId="77777777" w:rsidR="0019201B" w:rsidRDefault="0019201B">
      <w:r>
        <w:separator/>
      </w:r>
    </w:p>
  </w:footnote>
  <w:footnote w:type="continuationSeparator" w:id="0">
    <w:p w14:paraId="4DEE67EC" w14:textId="77777777" w:rsidR="0019201B" w:rsidRDefault="001920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33999F" w14:textId="1B26C920" w:rsidR="00645B53" w:rsidRPr="007F11B8" w:rsidRDefault="00645B53" w:rsidP="00403329">
    <w:pPr>
      <w:pStyle w:val="Kopfzeile"/>
      <w:rPr>
        <w:rFonts w:ascii="Tahoma" w:hAnsi="Tahoma" w:cs="Tahoma"/>
        <w:sz w:val="22"/>
        <w:szCs w:val="22"/>
      </w:rPr>
    </w:pPr>
    <w:r>
      <w:rPr>
        <w:rFonts w:ascii="Tahoma" w:hAnsi="Tahoma"/>
        <w:b/>
        <w:sz w:val="40"/>
      </w:rPr>
      <w:t>Presse</w:t>
    </w:r>
    <w:r>
      <w:rPr>
        <w:noProof/>
        <w:sz w:val="22"/>
      </w:rPr>
      <w:drawing>
        <wp:anchor distT="0" distB="0" distL="114300" distR="114300" simplePos="0" relativeHeight="251659264" behindDoc="0" locked="1" layoutInCell="1" allowOverlap="1" wp14:anchorId="4C3FE676" wp14:editId="4A7928C3">
          <wp:simplePos x="0" y="0"/>
          <wp:positionH relativeFrom="margin">
            <wp:posOffset>3976370</wp:posOffset>
          </wp:positionH>
          <wp:positionV relativeFrom="page">
            <wp:posOffset>428625</wp:posOffset>
          </wp:positionV>
          <wp:extent cx="1638000" cy="576000"/>
          <wp:effectExtent l="0" t="0" r="635" b="0"/>
          <wp:wrapNone/>
          <wp:docPr id="1" name="Bild 38" descr="Bitzer Stern 1c black 9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tzer Stern 1c black 9cm"/>
                  <pic:cNvPicPr>
                    <a:picLocks noChangeAspect="1" noChangeArrowheads="1"/>
                  </pic:cNvPicPr>
                </pic:nvPicPr>
                <pic:blipFill>
                  <a:blip r:embed="rId1"/>
                  <a:srcRect/>
                  <a:stretch>
                    <a:fillRect/>
                  </a:stretch>
                </pic:blipFill>
                <pic:spPr bwMode="auto">
                  <a:xfrm>
                    <a:off x="0" y="0"/>
                    <a:ext cx="1638000" cy="5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ahoma" w:hAnsi="Tahoma"/>
        <w:b/>
        <w:sz w:val="40"/>
      </w:rPr>
      <w:t>mitteilung</w:t>
    </w:r>
  </w:p>
  <w:p w14:paraId="73994C9A" w14:textId="77777777" w:rsidR="00645B53" w:rsidRPr="006F5836" w:rsidRDefault="00645B53" w:rsidP="00403329">
    <w:pPr>
      <w:pStyle w:val="Kopfzeile"/>
      <w:rPr>
        <w:rFonts w:ascii="Tahoma" w:hAnsi="Tahoma" w:cs="Tahoma"/>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F53246" w14:textId="77777777" w:rsidR="00645B53" w:rsidRDefault="00645B53">
    <w:pPr>
      <w:pStyle w:val="Kopfzeile"/>
    </w:pPr>
    <w:r>
      <w:rPr>
        <w:rFonts w:ascii="Tahoma" w:hAnsi="Tahoma"/>
        <w:b/>
        <w:sz w:val="40"/>
      </w:rPr>
      <w:t>Pressemitteilung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74190"/>
    <w:multiLevelType w:val="multilevel"/>
    <w:tmpl w:val="F686F67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3E1604F"/>
    <w:multiLevelType w:val="hybridMultilevel"/>
    <w:tmpl w:val="FA1E0D3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5D8215C"/>
    <w:multiLevelType w:val="multilevel"/>
    <w:tmpl w:val="E2CAF97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38C178B"/>
    <w:multiLevelType w:val="hybridMultilevel"/>
    <w:tmpl w:val="4DB69586"/>
    <w:lvl w:ilvl="0" w:tplc="3F7CDD02">
      <w:numFmt w:val="bullet"/>
      <w:lvlText w:val=""/>
      <w:lvlJc w:val="left"/>
      <w:pPr>
        <w:ind w:left="720" w:hanging="360"/>
      </w:pPr>
      <w:rPr>
        <w:rFonts w:ascii="Wingdings" w:eastAsia="Times" w:hAnsi="Wingdings"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9D046C4"/>
    <w:multiLevelType w:val="multilevel"/>
    <w:tmpl w:val="42DEABF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2C132DA"/>
    <w:multiLevelType w:val="multilevel"/>
    <w:tmpl w:val="38986B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58A08B3"/>
    <w:multiLevelType w:val="multilevel"/>
    <w:tmpl w:val="E51C1F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C5755F4"/>
    <w:multiLevelType w:val="hybridMultilevel"/>
    <w:tmpl w:val="C7664762"/>
    <w:lvl w:ilvl="0" w:tplc="016E2C1E">
      <w:start w:val="2013"/>
      <w:numFmt w:val="bullet"/>
      <w:lvlText w:val="-"/>
      <w:lvlJc w:val="left"/>
      <w:pPr>
        <w:ind w:left="720" w:hanging="360"/>
      </w:pPr>
      <w:rPr>
        <w:rFonts w:ascii="Tahoma" w:eastAsia="Times"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69579843">
    <w:abstractNumId w:val="6"/>
  </w:num>
  <w:num w:numId="2" w16cid:durableId="1027365178">
    <w:abstractNumId w:val="0"/>
  </w:num>
  <w:num w:numId="3" w16cid:durableId="1684238522">
    <w:abstractNumId w:val="4"/>
  </w:num>
  <w:num w:numId="4" w16cid:durableId="1980305226">
    <w:abstractNumId w:val="5"/>
  </w:num>
  <w:num w:numId="5" w16cid:durableId="67657952">
    <w:abstractNumId w:val="2"/>
  </w:num>
  <w:num w:numId="6" w16cid:durableId="781920786">
    <w:abstractNumId w:val="3"/>
  </w:num>
  <w:num w:numId="7" w16cid:durableId="747771294">
    <w:abstractNumId w:val="1"/>
  </w:num>
  <w:num w:numId="8" w16cid:durableId="47953915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0DB7"/>
    <w:rsid w:val="00000C01"/>
    <w:rsid w:val="00000EC3"/>
    <w:rsid w:val="00003012"/>
    <w:rsid w:val="000057AA"/>
    <w:rsid w:val="0000757A"/>
    <w:rsid w:val="0001454D"/>
    <w:rsid w:val="00021C11"/>
    <w:rsid w:val="00024471"/>
    <w:rsid w:val="00025973"/>
    <w:rsid w:val="00030E0E"/>
    <w:rsid w:val="00031570"/>
    <w:rsid w:val="00036060"/>
    <w:rsid w:val="000409B4"/>
    <w:rsid w:val="00040A47"/>
    <w:rsid w:val="00041AB3"/>
    <w:rsid w:val="000442A3"/>
    <w:rsid w:val="000460FB"/>
    <w:rsid w:val="000503D6"/>
    <w:rsid w:val="000507EE"/>
    <w:rsid w:val="0005150B"/>
    <w:rsid w:val="00052E4B"/>
    <w:rsid w:val="00055305"/>
    <w:rsid w:val="00056078"/>
    <w:rsid w:val="0005612C"/>
    <w:rsid w:val="00056161"/>
    <w:rsid w:val="000602AD"/>
    <w:rsid w:val="00060897"/>
    <w:rsid w:val="00061C0D"/>
    <w:rsid w:val="00062A38"/>
    <w:rsid w:val="0006421A"/>
    <w:rsid w:val="000656FB"/>
    <w:rsid w:val="000661B7"/>
    <w:rsid w:val="00071843"/>
    <w:rsid w:val="0007238A"/>
    <w:rsid w:val="00075485"/>
    <w:rsid w:val="00075C57"/>
    <w:rsid w:val="0007629A"/>
    <w:rsid w:val="0007739C"/>
    <w:rsid w:val="00077409"/>
    <w:rsid w:val="00081310"/>
    <w:rsid w:val="00081BF2"/>
    <w:rsid w:val="000839E5"/>
    <w:rsid w:val="00084D27"/>
    <w:rsid w:val="00085D60"/>
    <w:rsid w:val="00087C1A"/>
    <w:rsid w:val="00095D9B"/>
    <w:rsid w:val="000A520F"/>
    <w:rsid w:val="000A5BDB"/>
    <w:rsid w:val="000A679F"/>
    <w:rsid w:val="000B079A"/>
    <w:rsid w:val="000B27EC"/>
    <w:rsid w:val="000B2A6C"/>
    <w:rsid w:val="000B3DF6"/>
    <w:rsid w:val="000B447B"/>
    <w:rsid w:val="000B67D1"/>
    <w:rsid w:val="000B6DC9"/>
    <w:rsid w:val="000B716A"/>
    <w:rsid w:val="000C1B07"/>
    <w:rsid w:val="000C268D"/>
    <w:rsid w:val="000D1CC3"/>
    <w:rsid w:val="000D2EF1"/>
    <w:rsid w:val="000D3D1D"/>
    <w:rsid w:val="000D55D8"/>
    <w:rsid w:val="000D6DEC"/>
    <w:rsid w:val="000E1053"/>
    <w:rsid w:val="000E18E5"/>
    <w:rsid w:val="000E1CC4"/>
    <w:rsid w:val="000E57A4"/>
    <w:rsid w:val="000E6FF0"/>
    <w:rsid w:val="000F3117"/>
    <w:rsid w:val="000F5820"/>
    <w:rsid w:val="000F58B4"/>
    <w:rsid w:val="000F5CE4"/>
    <w:rsid w:val="00101AB6"/>
    <w:rsid w:val="00106F25"/>
    <w:rsid w:val="0011150B"/>
    <w:rsid w:val="00112A85"/>
    <w:rsid w:val="00113BB8"/>
    <w:rsid w:val="00121973"/>
    <w:rsid w:val="00126449"/>
    <w:rsid w:val="00130373"/>
    <w:rsid w:val="00131CEE"/>
    <w:rsid w:val="00134478"/>
    <w:rsid w:val="00135CE0"/>
    <w:rsid w:val="00136D4A"/>
    <w:rsid w:val="00137C49"/>
    <w:rsid w:val="00137CD7"/>
    <w:rsid w:val="001428DF"/>
    <w:rsid w:val="00143A8C"/>
    <w:rsid w:val="001446E1"/>
    <w:rsid w:val="0014616F"/>
    <w:rsid w:val="001521BD"/>
    <w:rsid w:val="00152D8B"/>
    <w:rsid w:val="0015393A"/>
    <w:rsid w:val="00156950"/>
    <w:rsid w:val="001701E7"/>
    <w:rsid w:val="00170992"/>
    <w:rsid w:val="00171500"/>
    <w:rsid w:val="00172109"/>
    <w:rsid w:val="00175E3E"/>
    <w:rsid w:val="001769E9"/>
    <w:rsid w:val="001772A4"/>
    <w:rsid w:val="00180E8B"/>
    <w:rsid w:val="00181695"/>
    <w:rsid w:val="00182AD4"/>
    <w:rsid w:val="00183A3C"/>
    <w:rsid w:val="001856FD"/>
    <w:rsid w:val="0019201B"/>
    <w:rsid w:val="00194C54"/>
    <w:rsid w:val="00194FD8"/>
    <w:rsid w:val="0019552E"/>
    <w:rsid w:val="00196CF7"/>
    <w:rsid w:val="001A225A"/>
    <w:rsid w:val="001A4EC0"/>
    <w:rsid w:val="001A525E"/>
    <w:rsid w:val="001A689B"/>
    <w:rsid w:val="001A6E2C"/>
    <w:rsid w:val="001A7252"/>
    <w:rsid w:val="001B0CC0"/>
    <w:rsid w:val="001B492B"/>
    <w:rsid w:val="001B53DA"/>
    <w:rsid w:val="001B6524"/>
    <w:rsid w:val="001C2261"/>
    <w:rsid w:val="001C2E28"/>
    <w:rsid w:val="001C4790"/>
    <w:rsid w:val="001C4898"/>
    <w:rsid w:val="001C6A10"/>
    <w:rsid w:val="001D0E9C"/>
    <w:rsid w:val="001D6B60"/>
    <w:rsid w:val="001E2B90"/>
    <w:rsid w:val="001E31FC"/>
    <w:rsid w:val="001E6790"/>
    <w:rsid w:val="001F00FD"/>
    <w:rsid w:val="001F2267"/>
    <w:rsid w:val="001F320D"/>
    <w:rsid w:val="001F443A"/>
    <w:rsid w:val="001F5CE2"/>
    <w:rsid w:val="001F6284"/>
    <w:rsid w:val="001F6F44"/>
    <w:rsid w:val="00201616"/>
    <w:rsid w:val="00204B27"/>
    <w:rsid w:val="0020626C"/>
    <w:rsid w:val="0020657E"/>
    <w:rsid w:val="00206599"/>
    <w:rsid w:val="00206B86"/>
    <w:rsid w:val="00207FE5"/>
    <w:rsid w:val="00212EE1"/>
    <w:rsid w:val="002154F0"/>
    <w:rsid w:val="002166DE"/>
    <w:rsid w:val="00222A26"/>
    <w:rsid w:val="00225895"/>
    <w:rsid w:val="00225DC0"/>
    <w:rsid w:val="00237237"/>
    <w:rsid w:val="002452A5"/>
    <w:rsid w:val="00247B2D"/>
    <w:rsid w:val="00254BC4"/>
    <w:rsid w:val="00255D48"/>
    <w:rsid w:val="00257022"/>
    <w:rsid w:val="00257374"/>
    <w:rsid w:val="00263DC8"/>
    <w:rsid w:val="00264126"/>
    <w:rsid w:val="00270CB7"/>
    <w:rsid w:val="00273BF6"/>
    <w:rsid w:val="00274344"/>
    <w:rsid w:val="00274742"/>
    <w:rsid w:val="0027476B"/>
    <w:rsid w:val="002756F1"/>
    <w:rsid w:val="00280B26"/>
    <w:rsid w:val="00281209"/>
    <w:rsid w:val="00285BE8"/>
    <w:rsid w:val="00285BEF"/>
    <w:rsid w:val="00290999"/>
    <w:rsid w:val="0029333B"/>
    <w:rsid w:val="0029383E"/>
    <w:rsid w:val="00293928"/>
    <w:rsid w:val="0029397D"/>
    <w:rsid w:val="00293C93"/>
    <w:rsid w:val="00293E43"/>
    <w:rsid w:val="00295D6A"/>
    <w:rsid w:val="002A149B"/>
    <w:rsid w:val="002A2176"/>
    <w:rsid w:val="002A2572"/>
    <w:rsid w:val="002A7781"/>
    <w:rsid w:val="002B35F2"/>
    <w:rsid w:val="002B3C61"/>
    <w:rsid w:val="002B51E0"/>
    <w:rsid w:val="002B5B1A"/>
    <w:rsid w:val="002B76F2"/>
    <w:rsid w:val="002C19E9"/>
    <w:rsid w:val="002C3E40"/>
    <w:rsid w:val="002C5D64"/>
    <w:rsid w:val="002C71A4"/>
    <w:rsid w:val="002C7729"/>
    <w:rsid w:val="002D1B72"/>
    <w:rsid w:val="002D2842"/>
    <w:rsid w:val="002D3581"/>
    <w:rsid w:val="002D4D58"/>
    <w:rsid w:val="002D54B0"/>
    <w:rsid w:val="002D6259"/>
    <w:rsid w:val="002D6B47"/>
    <w:rsid w:val="002D728B"/>
    <w:rsid w:val="002E2329"/>
    <w:rsid w:val="002E358F"/>
    <w:rsid w:val="002E401A"/>
    <w:rsid w:val="002E7F6A"/>
    <w:rsid w:val="002F075A"/>
    <w:rsid w:val="002F4007"/>
    <w:rsid w:val="00300665"/>
    <w:rsid w:val="00300918"/>
    <w:rsid w:val="003021A9"/>
    <w:rsid w:val="003043C3"/>
    <w:rsid w:val="0030459D"/>
    <w:rsid w:val="00305340"/>
    <w:rsid w:val="003070B2"/>
    <w:rsid w:val="00307F65"/>
    <w:rsid w:val="00316731"/>
    <w:rsid w:val="00316D1D"/>
    <w:rsid w:val="0031738B"/>
    <w:rsid w:val="0032134C"/>
    <w:rsid w:val="00322FBA"/>
    <w:rsid w:val="00326961"/>
    <w:rsid w:val="00327F3E"/>
    <w:rsid w:val="00330021"/>
    <w:rsid w:val="003336A5"/>
    <w:rsid w:val="003340F9"/>
    <w:rsid w:val="00334F6D"/>
    <w:rsid w:val="003355B8"/>
    <w:rsid w:val="00335F86"/>
    <w:rsid w:val="00336E61"/>
    <w:rsid w:val="00337D79"/>
    <w:rsid w:val="00340F5E"/>
    <w:rsid w:val="003439AA"/>
    <w:rsid w:val="00343B19"/>
    <w:rsid w:val="00344581"/>
    <w:rsid w:val="0034679B"/>
    <w:rsid w:val="0035779A"/>
    <w:rsid w:val="00361C04"/>
    <w:rsid w:val="00361F8C"/>
    <w:rsid w:val="003637FE"/>
    <w:rsid w:val="003639C3"/>
    <w:rsid w:val="00363E5F"/>
    <w:rsid w:val="003645E1"/>
    <w:rsid w:val="00364D3B"/>
    <w:rsid w:val="003676F2"/>
    <w:rsid w:val="00370F17"/>
    <w:rsid w:val="00377544"/>
    <w:rsid w:val="0037754E"/>
    <w:rsid w:val="0037777E"/>
    <w:rsid w:val="00380EE4"/>
    <w:rsid w:val="00382418"/>
    <w:rsid w:val="00382CFA"/>
    <w:rsid w:val="00384201"/>
    <w:rsid w:val="00384F36"/>
    <w:rsid w:val="0038789A"/>
    <w:rsid w:val="00390958"/>
    <w:rsid w:val="003913A2"/>
    <w:rsid w:val="00393B0C"/>
    <w:rsid w:val="0039610D"/>
    <w:rsid w:val="003971D2"/>
    <w:rsid w:val="003A5351"/>
    <w:rsid w:val="003A5F89"/>
    <w:rsid w:val="003A62AD"/>
    <w:rsid w:val="003B1723"/>
    <w:rsid w:val="003C0197"/>
    <w:rsid w:val="003C054B"/>
    <w:rsid w:val="003C06DC"/>
    <w:rsid w:val="003C0D2C"/>
    <w:rsid w:val="003C0EAC"/>
    <w:rsid w:val="003C53C3"/>
    <w:rsid w:val="003C7C5B"/>
    <w:rsid w:val="003D221B"/>
    <w:rsid w:val="003D29C8"/>
    <w:rsid w:val="003D5A50"/>
    <w:rsid w:val="003D7E10"/>
    <w:rsid w:val="003E2ACE"/>
    <w:rsid w:val="003F18C9"/>
    <w:rsid w:val="003F498C"/>
    <w:rsid w:val="00400B66"/>
    <w:rsid w:val="00401CBD"/>
    <w:rsid w:val="00401EBA"/>
    <w:rsid w:val="00402A42"/>
    <w:rsid w:val="00403329"/>
    <w:rsid w:val="0040550F"/>
    <w:rsid w:val="00405F17"/>
    <w:rsid w:val="004075DC"/>
    <w:rsid w:val="00407917"/>
    <w:rsid w:val="00411F4E"/>
    <w:rsid w:val="00414100"/>
    <w:rsid w:val="00422971"/>
    <w:rsid w:val="00426A7C"/>
    <w:rsid w:val="004278ED"/>
    <w:rsid w:val="00431480"/>
    <w:rsid w:val="00434055"/>
    <w:rsid w:val="0043411A"/>
    <w:rsid w:val="00435BB6"/>
    <w:rsid w:val="004538D6"/>
    <w:rsid w:val="00463ED4"/>
    <w:rsid w:val="00465E4F"/>
    <w:rsid w:val="00471171"/>
    <w:rsid w:val="00472914"/>
    <w:rsid w:val="00472DCD"/>
    <w:rsid w:val="0047629A"/>
    <w:rsid w:val="004800AB"/>
    <w:rsid w:val="004817E8"/>
    <w:rsid w:val="004822B3"/>
    <w:rsid w:val="00483A02"/>
    <w:rsid w:val="00487195"/>
    <w:rsid w:val="00490452"/>
    <w:rsid w:val="0049198A"/>
    <w:rsid w:val="004935EB"/>
    <w:rsid w:val="004936E4"/>
    <w:rsid w:val="004942BA"/>
    <w:rsid w:val="004943BC"/>
    <w:rsid w:val="00495007"/>
    <w:rsid w:val="00495749"/>
    <w:rsid w:val="00495B8D"/>
    <w:rsid w:val="00496737"/>
    <w:rsid w:val="004A2361"/>
    <w:rsid w:val="004A4C3E"/>
    <w:rsid w:val="004B2657"/>
    <w:rsid w:val="004B510C"/>
    <w:rsid w:val="004B5B20"/>
    <w:rsid w:val="004C4F08"/>
    <w:rsid w:val="004C505E"/>
    <w:rsid w:val="004C7328"/>
    <w:rsid w:val="004D302B"/>
    <w:rsid w:val="004D3759"/>
    <w:rsid w:val="004D3F22"/>
    <w:rsid w:val="004D5CA9"/>
    <w:rsid w:val="004D6E0C"/>
    <w:rsid w:val="004E212A"/>
    <w:rsid w:val="004E3397"/>
    <w:rsid w:val="004E3B36"/>
    <w:rsid w:val="004E5C19"/>
    <w:rsid w:val="004E6B1F"/>
    <w:rsid w:val="004F0180"/>
    <w:rsid w:val="004F1C24"/>
    <w:rsid w:val="0050135C"/>
    <w:rsid w:val="0050749B"/>
    <w:rsid w:val="00507957"/>
    <w:rsid w:val="00507FE3"/>
    <w:rsid w:val="00515DD7"/>
    <w:rsid w:val="00521B21"/>
    <w:rsid w:val="005221AA"/>
    <w:rsid w:val="00522374"/>
    <w:rsid w:val="00522B2A"/>
    <w:rsid w:val="00522CE7"/>
    <w:rsid w:val="0052420D"/>
    <w:rsid w:val="00533135"/>
    <w:rsid w:val="00533A01"/>
    <w:rsid w:val="00541476"/>
    <w:rsid w:val="005435B1"/>
    <w:rsid w:val="00551E05"/>
    <w:rsid w:val="00556FC2"/>
    <w:rsid w:val="00562535"/>
    <w:rsid w:val="00562925"/>
    <w:rsid w:val="0057281A"/>
    <w:rsid w:val="005738BD"/>
    <w:rsid w:val="005742EC"/>
    <w:rsid w:val="00575104"/>
    <w:rsid w:val="00580BD9"/>
    <w:rsid w:val="00582136"/>
    <w:rsid w:val="005902A8"/>
    <w:rsid w:val="00592520"/>
    <w:rsid w:val="00594923"/>
    <w:rsid w:val="005A1070"/>
    <w:rsid w:val="005A3FD1"/>
    <w:rsid w:val="005A45D5"/>
    <w:rsid w:val="005A4C62"/>
    <w:rsid w:val="005A643D"/>
    <w:rsid w:val="005B11DF"/>
    <w:rsid w:val="005B2586"/>
    <w:rsid w:val="005B3323"/>
    <w:rsid w:val="005B6530"/>
    <w:rsid w:val="005B7281"/>
    <w:rsid w:val="005B7BBB"/>
    <w:rsid w:val="005C0D40"/>
    <w:rsid w:val="005C0E80"/>
    <w:rsid w:val="005C3FE9"/>
    <w:rsid w:val="005C6999"/>
    <w:rsid w:val="005C75AD"/>
    <w:rsid w:val="005D25A9"/>
    <w:rsid w:val="005D3A68"/>
    <w:rsid w:val="005D5ABE"/>
    <w:rsid w:val="005D6A3E"/>
    <w:rsid w:val="005D7B5A"/>
    <w:rsid w:val="005E09B0"/>
    <w:rsid w:val="005E384D"/>
    <w:rsid w:val="005E6EAA"/>
    <w:rsid w:val="005F136A"/>
    <w:rsid w:val="005F1F6E"/>
    <w:rsid w:val="005F2B9C"/>
    <w:rsid w:val="005F2E6C"/>
    <w:rsid w:val="005F339B"/>
    <w:rsid w:val="005F5905"/>
    <w:rsid w:val="005F633B"/>
    <w:rsid w:val="005F76ED"/>
    <w:rsid w:val="00602656"/>
    <w:rsid w:val="00603599"/>
    <w:rsid w:val="006068EA"/>
    <w:rsid w:val="00607BE2"/>
    <w:rsid w:val="006103F0"/>
    <w:rsid w:val="006107D9"/>
    <w:rsid w:val="006112C8"/>
    <w:rsid w:val="0061383F"/>
    <w:rsid w:val="00613A2A"/>
    <w:rsid w:val="00613F89"/>
    <w:rsid w:val="00616BCB"/>
    <w:rsid w:val="00617928"/>
    <w:rsid w:val="00620793"/>
    <w:rsid w:val="0062159E"/>
    <w:rsid w:val="00623FFA"/>
    <w:rsid w:val="00624E3E"/>
    <w:rsid w:val="00626FF4"/>
    <w:rsid w:val="00634F8A"/>
    <w:rsid w:val="00636534"/>
    <w:rsid w:val="00637684"/>
    <w:rsid w:val="006407D9"/>
    <w:rsid w:val="00642C7B"/>
    <w:rsid w:val="00644126"/>
    <w:rsid w:val="00644DE7"/>
    <w:rsid w:val="00645B53"/>
    <w:rsid w:val="00651E0C"/>
    <w:rsid w:val="00652EF9"/>
    <w:rsid w:val="00660386"/>
    <w:rsid w:val="006612FA"/>
    <w:rsid w:val="006619C2"/>
    <w:rsid w:val="0066668A"/>
    <w:rsid w:val="00667AFE"/>
    <w:rsid w:val="006703BC"/>
    <w:rsid w:val="00672604"/>
    <w:rsid w:val="00672FF0"/>
    <w:rsid w:val="006731F9"/>
    <w:rsid w:val="0067473B"/>
    <w:rsid w:val="006748E7"/>
    <w:rsid w:val="00675A3D"/>
    <w:rsid w:val="0067707E"/>
    <w:rsid w:val="00682408"/>
    <w:rsid w:val="006838C0"/>
    <w:rsid w:val="006910C6"/>
    <w:rsid w:val="00692555"/>
    <w:rsid w:val="00693DDB"/>
    <w:rsid w:val="00694844"/>
    <w:rsid w:val="006963F8"/>
    <w:rsid w:val="0069683F"/>
    <w:rsid w:val="006970DD"/>
    <w:rsid w:val="006971C9"/>
    <w:rsid w:val="006A4DD7"/>
    <w:rsid w:val="006A77A7"/>
    <w:rsid w:val="006B0E23"/>
    <w:rsid w:val="006B1551"/>
    <w:rsid w:val="006B1B17"/>
    <w:rsid w:val="006B43C0"/>
    <w:rsid w:val="006B6196"/>
    <w:rsid w:val="006B7439"/>
    <w:rsid w:val="006B76B2"/>
    <w:rsid w:val="006C1515"/>
    <w:rsid w:val="006C29CE"/>
    <w:rsid w:val="006C4FCD"/>
    <w:rsid w:val="006C5ECA"/>
    <w:rsid w:val="006D090B"/>
    <w:rsid w:val="006D17B0"/>
    <w:rsid w:val="006D3A9E"/>
    <w:rsid w:val="006D5317"/>
    <w:rsid w:val="006D79A9"/>
    <w:rsid w:val="006E0B38"/>
    <w:rsid w:val="006E3652"/>
    <w:rsid w:val="006E474F"/>
    <w:rsid w:val="006E5B90"/>
    <w:rsid w:val="006E6480"/>
    <w:rsid w:val="006E6EF2"/>
    <w:rsid w:val="006F3880"/>
    <w:rsid w:val="006F5836"/>
    <w:rsid w:val="007075C2"/>
    <w:rsid w:val="007109D3"/>
    <w:rsid w:val="00713600"/>
    <w:rsid w:val="00714D87"/>
    <w:rsid w:val="0071569B"/>
    <w:rsid w:val="007157E4"/>
    <w:rsid w:val="00716976"/>
    <w:rsid w:val="00720085"/>
    <w:rsid w:val="007209B4"/>
    <w:rsid w:val="007211A8"/>
    <w:rsid w:val="00721705"/>
    <w:rsid w:val="00724F7D"/>
    <w:rsid w:val="00726433"/>
    <w:rsid w:val="00727117"/>
    <w:rsid w:val="00731F4B"/>
    <w:rsid w:val="00732D1F"/>
    <w:rsid w:val="00733417"/>
    <w:rsid w:val="007334EF"/>
    <w:rsid w:val="007351DC"/>
    <w:rsid w:val="00736515"/>
    <w:rsid w:val="00737598"/>
    <w:rsid w:val="00740325"/>
    <w:rsid w:val="00740453"/>
    <w:rsid w:val="007409FC"/>
    <w:rsid w:val="00742FC6"/>
    <w:rsid w:val="007456C2"/>
    <w:rsid w:val="007478F5"/>
    <w:rsid w:val="00750877"/>
    <w:rsid w:val="00751A2F"/>
    <w:rsid w:val="007559B8"/>
    <w:rsid w:val="007575C0"/>
    <w:rsid w:val="00760B81"/>
    <w:rsid w:val="00760DEC"/>
    <w:rsid w:val="00761D2B"/>
    <w:rsid w:val="00762292"/>
    <w:rsid w:val="007635ED"/>
    <w:rsid w:val="007654DF"/>
    <w:rsid w:val="00766365"/>
    <w:rsid w:val="0076673E"/>
    <w:rsid w:val="00772550"/>
    <w:rsid w:val="0077266F"/>
    <w:rsid w:val="00773630"/>
    <w:rsid w:val="00775416"/>
    <w:rsid w:val="007761CA"/>
    <w:rsid w:val="007765C6"/>
    <w:rsid w:val="0077798C"/>
    <w:rsid w:val="00780826"/>
    <w:rsid w:val="00782930"/>
    <w:rsid w:val="007849D7"/>
    <w:rsid w:val="007857E4"/>
    <w:rsid w:val="007864AB"/>
    <w:rsid w:val="00790837"/>
    <w:rsid w:val="00792B27"/>
    <w:rsid w:val="007A0A06"/>
    <w:rsid w:val="007A2A0C"/>
    <w:rsid w:val="007A3837"/>
    <w:rsid w:val="007A6289"/>
    <w:rsid w:val="007A6CD3"/>
    <w:rsid w:val="007A6DD0"/>
    <w:rsid w:val="007B4637"/>
    <w:rsid w:val="007B6F23"/>
    <w:rsid w:val="007B6FFF"/>
    <w:rsid w:val="007C329C"/>
    <w:rsid w:val="007C5021"/>
    <w:rsid w:val="007C6D14"/>
    <w:rsid w:val="007D0D4F"/>
    <w:rsid w:val="007D2450"/>
    <w:rsid w:val="007D55CF"/>
    <w:rsid w:val="007D69C0"/>
    <w:rsid w:val="007D786C"/>
    <w:rsid w:val="007E4765"/>
    <w:rsid w:val="007E6208"/>
    <w:rsid w:val="007F11B8"/>
    <w:rsid w:val="007F20AE"/>
    <w:rsid w:val="007F2695"/>
    <w:rsid w:val="007F49B7"/>
    <w:rsid w:val="007F540F"/>
    <w:rsid w:val="007F5A85"/>
    <w:rsid w:val="007F72D6"/>
    <w:rsid w:val="00802B96"/>
    <w:rsid w:val="00802FDE"/>
    <w:rsid w:val="00803EE1"/>
    <w:rsid w:val="00805832"/>
    <w:rsid w:val="00813146"/>
    <w:rsid w:val="00813BEC"/>
    <w:rsid w:val="00820071"/>
    <w:rsid w:val="00820B5A"/>
    <w:rsid w:val="00822082"/>
    <w:rsid w:val="00822CC7"/>
    <w:rsid w:val="00823C7D"/>
    <w:rsid w:val="00824D65"/>
    <w:rsid w:val="00825475"/>
    <w:rsid w:val="00830CFE"/>
    <w:rsid w:val="00832545"/>
    <w:rsid w:val="008329B0"/>
    <w:rsid w:val="008351C2"/>
    <w:rsid w:val="008361ED"/>
    <w:rsid w:val="00837958"/>
    <w:rsid w:val="00841628"/>
    <w:rsid w:val="00841867"/>
    <w:rsid w:val="00843CB6"/>
    <w:rsid w:val="00847907"/>
    <w:rsid w:val="00847C23"/>
    <w:rsid w:val="008553D0"/>
    <w:rsid w:val="008556D5"/>
    <w:rsid w:val="008568B2"/>
    <w:rsid w:val="00861B46"/>
    <w:rsid w:val="0086426B"/>
    <w:rsid w:val="0086660F"/>
    <w:rsid w:val="008727D6"/>
    <w:rsid w:val="008728A6"/>
    <w:rsid w:val="00874A85"/>
    <w:rsid w:val="008846DD"/>
    <w:rsid w:val="008847E5"/>
    <w:rsid w:val="0088529F"/>
    <w:rsid w:val="008853E1"/>
    <w:rsid w:val="00885D9B"/>
    <w:rsid w:val="00887C9A"/>
    <w:rsid w:val="008901D1"/>
    <w:rsid w:val="008903B3"/>
    <w:rsid w:val="00890865"/>
    <w:rsid w:val="0089096E"/>
    <w:rsid w:val="00891190"/>
    <w:rsid w:val="0089292C"/>
    <w:rsid w:val="00892BC7"/>
    <w:rsid w:val="0089571E"/>
    <w:rsid w:val="00897DED"/>
    <w:rsid w:val="008A0610"/>
    <w:rsid w:val="008A0781"/>
    <w:rsid w:val="008A0A76"/>
    <w:rsid w:val="008A140E"/>
    <w:rsid w:val="008A3723"/>
    <w:rsid w:val="008A5518"/>
    <w:rsid w:val="008A588A"/>
    <w:rsid w:val="008B13D4"/>
    <w:rsid w:val="008B39DB"/>
    <w:rsid w:val="008B4FBE"/>
    <w:rsid w:val="008B55A6"/>
    <w:rsid w:val="008B6BD0"/>
    <w:rsid w:val="008C5ACE"/>
    <w:rsid w:val="008C635A"/>
    <w:rsid w:val="008C75A2"/>
    <w:rsid w:val="008C79A3"/>
    <w:rsid w:val="008C7B37"/>
    <w:rsid w:val="008D2714"/>
    <w:rsid w:val="008D32F0"/>
    <w:rsid w:val="008D608F"/>
    <w:rsid w:val="008E0F44"/>
    <w:rsid w:val="008E176B"/>
    <w:rsid w:val="008F0C38"/>
    <w:rsid w:val="008F0C82"/>
    <w:rsid w:val="008F2F49"/>
    <w:rsid w:val="008F6366"/>
    <w:rsid w:val="00900282"/>
    <w:rsid w:val="00900CEC"/>
    <w:rsid w:val="00907F62"/>
    <w:rsid w:val="00910C8D"/>
    <w:rsid w:val="00912040"/>
    <w:rsid w:val="009121B5"/>
    <w:rsid w:val="009122FA"/>
    <w:rsid w:val="0091418E"/>
    <w:rsid w:val="00917218"/>
    <w:rsid w:val="009218BD"/>
    <w:rsid w:val="0093242A"/>
    <w:rsid w:val="009365A1"/>
    <w:rsid w:val="00936833"/>
    <w:rsid w:val="009400B2"/>
    <w:rsid w:val="0094068A"/>
    <w:rsid w:val="00945326"/>
    <w:rsid w:val="00946C34"/>
    <w:rsid w:val="00950F7B"/>
    <w:rsid w:val="0095104E"/>
    <w:rsid w:val="00951247"/>
    <w:rsid w:val="00951784"/>
    <w:rsid w:val="00957845"/>
    <w:rsid w:val="00963A81"/>
    <w:rsid w:val="00964D41"/>
    <w:rsid w:val="00965576"/>
    <w:rsid w:val="009675C2"/>
    <w:rsid w:val="00967F74"/>
    <w:rsid w:val="009710BC"/>
    <w:rsid w:val="00974B4B"/>
    <w:rsid w:val="009754AF"/>
    <w:rsid w:val="009754FB"/>
    <w:rsid w:val="00975F6A"/>
    <w:rsid w:val="00977728"/>
    <w:rsid w:val="00980560"/>
    <w:rsid w:val="00980838"/>
    <w:rsid w:val="009819C4"/>
    <w:rsid w:val="00982408"/>
    <w:rsid w:val="00985C1B"/>
    <w:rsid w:val="00996201"/>
    <w:rsid w:val="0099797B"/>
    <w:rsid w:val="009A055E"/>
    <w:rsid w:val="009A13E4"/>
    <w:rsid w:val="009A1C2D"/>
    <w:rsid w:val="009A567E"/>
    <w:rsid w:val="009A7EB5"/>
    <w:rsid w:val="009B2064"/>
    <w:rsid w:val="009B216A"/>
    <w:rsid w:val="009C0817"/>
    <w:rsid w:val="009C3487"/>
    <w:rsid w:val="009C3663"/>
    <w:rsid w:val="009C3722"/>
    <w:rsid w:val="009C37D0"/>
    <w:rsid w:val="009C45F2"/>
    <w:rsid w:val="009C4DF9"/>
    <w:rsid w:val="009C6578"/>
    <w:rsid w:val="009D3870"/>
    <w:rsid w:val="009D3DF5"/>
    <w:rsid w:val="009D709E"/>
    <w:rsid w:val="009E0503"/>
    <w:rsid w:val="009E3618"/>
    <w:rsid w:val="009E6294"/>
    <w:rsid w:val="009E78BC"/>
    <w:rsid w:val="009F246F"/>
    <w:rsid w:val="009F3237"/>
    <w:rsid w:val="009F4499"/>
    <w:rsid w:val="009F503D"/>
    <w:rsid w:val="009F5B28"/>
    <w:rsid w:val="00A025AC"/>
    <w:rsid w:val="00A03BE6"/>
    <w:rsid w:val="00A04A46"/>
    <w:rsid w:val="00A05D44"/>
    <w:rsid w:val="00A061EF"/>
    <w:rsid w:val="00A10BE6"/>
    <w:rsid w:val="00A16D4A"/>
    <w:rsid w:val="00A20412"/>
    <w:rsid w:val="00A21563"/>
    <w:rsid w:val="00A21B87"/>
    <w:rsid w:val="00A22C6F"/>
    <w:rsid w:val="00A25E17"/>
    <w:rsid w:val="00A261A7"/>
    <w:rsid w:val="00A27B9A"/>
    <w:rsid w:val="00A27FA7"/>
    <w:rsid w:val="00A300F8"/>
    <w:rsid w:val="00A3228E"/>
    <w:rsid w:val="00A32D3B"/>
    <w:rsid w:val="00A3438B"/>
    <w:rsid w:val="00A41E4F"/>
    <w:rsid w:val="00A451EF"/>
    <w:rsid w:val="00A4538B"/>
    <w:rsid w:val="00A46C9B"/>
    <w:rsid w:val="00A475A8"/>
    <w:rsid w:val="00A47887"/>
    <w:rsid w:val="00A47A06"/>
    <w:rsid w:val="00A50406"/>
    <w:rsid w:val="00A509C2"/>
    <w:rsid w:val="00A55378"/>
    <w:rsid w:val="00A63854"/>
    <w:rsid w:val="00A65067"/>
    <w:rsid w:val="00A6652C"/>
    <w:rsid w:val="00A6780F"/>
    <w:rsid w:val="00A7198A"/>
    <w:rsid w:val="00A719C9"/>
    <w:rsid w:val="00A73246"/>
    <w:rsid w:val="00A74F39"/>
    <w:rsid w:val="00A802BA"/>
    <w:rsid w:val="00A83CB0"/>
    <w:rsid w:val="00A911C6"/>
    <w:rsid w:val="00A950F3"/>
    <w:rsid w:val="00A957A8"/>
    <w:rsid w:val="00A96746"/>
    <w:rsid w:val="00AA01CF"/>
    <w:rsid w:val="00AA08D0"/>
    <w:rsid w:val="00AA42A8"/>
    <w:rsid w:val="00AB2D30"/>
    <w:rsid w:val="00AB2D39"/>
    <w:rsid w:val="00AB32CB"/>
    <w:rsid w:val="00AB4B29"/>
    <w:rsid w:val="00AC083C"/>
    <w:rsid w:val="00AC38AC"/>
    <w:rsid w:val="00AC6C6B"/>
    <w:rsid w:val="00AD2627"/>
    <w:rsid w:val="00AD463A"/>
    <w:rsid w:val="00AD6775"/>
    <w:rsid w:val="00AD744E"/>
    <w:rsid w:val="00AE19FD"/>
    <w:rsid w:val="00AE523B"/>
    <w:rsid w:val="00AE53F7"/>
    <w:rsid w:val="00AE781B"/>
    <w:rsid w:val="00AF1FA5"/>
    <w:rsid w:val="00AF2B56"/>
    <w:rsid w:val="00AF3AEB"/>
    <w:rsid w:val="00AF47D8"/>
    <w:rsid w:val="00AF5EB1"/>
    <w:rsid w:val="00B0169B"/>
    <w:rsid w:val="00B07269"/>
    <w:rsid w:val="00B07347"/>
    <w:rsid w:val="00B13200"/>
    <w:rsid w:val="00B1384A"/>
    <w:rsid w:val="00B14395"/>
    <w:rsid w:val="00B14A4C"/>
    <w:rsid w:val="00B16364"/>
    <w:rsid w:val="00B17AB7"/>
    <w:rsid w:val="00B20249"/>
    <w:rsid w:val="00B24771"/>
    <w:rsid w:val="00B24E7B"/>
    <w:rsid w:val="00B26433"/>
    <w:rsid w:val="00B271FF"/>
    <w:rsid w:val="00B27ADB"/>
    <w:rsid w:val="00B30630"/>
    <w:rsid w:val="00B323A8"/>
    <w:rsid w:val="00B32EBE"/>
    <w:rsid w:val="00B3406A"/>
    <w:rsid w:val="00B35316"/>
    <w:rsid w:val="00B37565"/>
    <w:rsid w:val="00B40482"/>
    <w:rsid w:val="00B42BAC"/>
    <w:rsid w:val="00B42EB9"/>
    <w:rsid w:val="00B44627"/>
    <w:rsid w:val="00B4500A"/>
    <w:rsid w:val="00B55A27"/>
    <w:rsid w:val="00B55E7E"/>
    <w:rsid w:val="00B56124"/>
    <w:rsid w:val="00B57D87"/>
    <w:rsid w:val="00B6025B"/>
    <w:rsid w:val="00B617FC"/>
    <w:rsid w:val="00B66E1F"/>
    <w:rsid w:val="00B674AB"/>
    <w:rsid w:val="00B70B10"/>
    <w:rsid w:val="00B71B2B"/>
    <w:rsid w:val="00B75ED9"/>
    <w:rsid w:val="00B7605E"/>
    <w:rsid w:val="00B87122"/>
    <w:rsid w:val="00B87998"/>
    <w:rsid w:val="00B91F79"/>
    <w:rsid w:val="00B92541"/>
    <w:rsid w:val="00B92D45"/>
    <w:rsid w:val="00B930AF"/>
    <w:rsid w:val="00B94867"/>
    <w:rsid w:val="00B94B8E"/>
    <w:rsid w:val="00B968C8"/>
    <w:rsid w:val="00B97FAF"/>
    <w:rsid w:val="00BA0DB7"/>
    <w:rsid w:val="00BA1018"/>
    <w:rsid w:val="00BA293E"/>
    <w:rsid w:val="00BB4127"/>
    <w:rsid w:val="00BB4461"/>
    <w:rsid w:val="00BB4A10"/>
    <w:rsid w:val="00BC2D0E"/>
    <w:rsid w:val="00BC4B9C"/>
    <w:rsid w:val="00BC5441"/>
    <w:rsid w:val="00BC6CEC"/>
    <w:rsid w:val="00BC7885"/>
    <w:rsid w:val="00BD1592"/>
    <w:rsid w:val="00BD3E38"/>
    <w:rsid w:val="00BD514E"/>
    <w:rsid w:val="00BD58C8"/>
    <w:rsid w:val="00BE0FC7"/>
    <w:rsid w:val="00BE361C"/>
    <w:rsid w:val="00BE3E5D"/>
    <w:rsid w:val="00BE427E"/>
    <w:rsid w:val="00BE54CE"/>
    <w:rsid w:val="00BE6E02"/>
    <w:rsid w:val="00BE7014"/>
    <w:rsid w:val="00BF2168"/>
    <w:rsid w:val="00BF2C65"/>
    <w:rsid w:val="00BF44D3"/>
    <w:rsid w:val="00BF55B0"/>
    <w:rsid w:val="00BF7A9E"/>
    <w:rsid w:val="00C003C6"/>
    <w:rsid w:val="00C01C49"/>
    <w:rsid w:val="00C02B47"/>
    <w:rsid w:val="00C034FE"/>
    <w:rsid w:val="00C0678F"/>
    <w:rsid w:val="00C06812"/>
    <w:rsid w:val="00C06BEA"/>
    <w:rsid w:val="00C074D2"/>
    <w:rsid w:val="00C15789"/>
    <w:rsid w:val="00C16125"/>
    <w:rsid w:val="00C16B65"/>
    <w:rsid w:val="00C17300"/>
    <w:rsid w:val="00C210AD"/>
    <w:rsid w:val="00C22F85"/>
    <w:rsid w:val="00C24B53"/>
    <w:rsid w:val="00C272F0"/>
    <w:rsid w:val="00C30020"/>
    <w:rsid w:val="00C301A3"/>
    <w:rsid w:val="00C302D1"/>
    <w:rsid w:val="00C30C9B"/>
    <w:rsid w:val="00C31F50"/>
    <w:rsid w:val="00C32159"/>
    <w:rsid w:val="00C348D8"/>
    <w:rsid w:val="00C41047"/>
    <w:rsid w:val="00C418D4"/>
    <w:rsid w:val="00C4508C"/>
    <w:rsid w:val="00C45455"/>
    <w:rsid w:val="00C463D5"/>
    <w:rsid w:val="00C46FF4"/>
    <w:rsid w:val="00C50BA2"/>
    <w:rsid w:val="00C51E9E"/>
    <w:rsid w:val="00C52374"/>
    <w:rsid w:val="00C538BC"/>
    <w:rsid w:val="00C56941"/>
    <w:rsid w:val="00C6280F"/>
    <w:rsid w:val="00C63837"/>
    <w:rsid w:val="00C72205"/>
    <w:rsid w:val="00C7282D"/>
    <w:rsid w:val="00C747CB"/>
    <w:rsid w:val="00C74CBF"/>
    <w:rsid w:val="00C76EAA"/>
    <w:rsid w:val="00C8237E"/>
    <w:rsid w:val="00C85A5B"/>
    <w:rsid w:val="00C878B8"/>
    <w:rsid w:val="00C94C7E"/>
    <w:rsid w:val="00C95540"/>
    <w:rsid w:val="00C95629"/>
    <w:rsid w:val="00C95A4E"/>
    <w:rsid w:val="00C96B6D"/>
    <w:rsid w:val="00CA0260"/>
    <w:rsid w:val="00CA1C1F"/>
    <w:rsid w:val="00CA3BFA"/>
    <w:rsid w:val="00CA6542"/>
    <w:rsid w:val="00CB0D6E"/>
    <w:rsid w:val="00CB20CA"/>
    <w:rsid w:val="00CB326E"/>
    <w:rsid w:val="00CB38FD"/>
    <w:rsid w:val="00CB5388"/>
    <w:rsid w:val="00CB7BC3"/>
    <w:rsid w:val="00CC2CD9"/>
    <w:rsid w:val="00CD0F1E"/>
    <w:rsid w:val="00CD2FF2"/>
    <w:rsid w:val="00CD3530"/>
    <w:rsid w:val="00CD3C95"/>
    <w:rsid w:val="00CE4810"/>
    <w:rsid w:val="00CE4C63"/>
    <w:rsid w:val="00CE6787"/>
    <w:rsid w:val="00CF061D"/>
    <w:rsid w:val="00CF1520"/>
    <w:rsid w:val="00CF1D92"/>
    <w:rsid w:val="00CF2991"/>
    <w:rsid w:val="00CF3746"/>
    <w:rsid w:val="00CF4CA5"/>
    <w:rsid w:val="00CF5308"/>
    <w:rsid w:val="00CF6E92"/>
    <w:rsid w:val="00D03591"/>
    <w:rsid w:val="00D0739D"/>
    <w:rsid w:val="00D07808"/>
    <w:rsid w:val="00D07A36"/>
    <w:rsid w:val="00D1000A"/>
    <w:rsid w:val="00D12F1A"/>
    <w:rsid w:val="00D14A50"/>
    <w:rsid w:val="00D14EC2"/>
    <w:rsid w:val="00D15C20"/>
    <w:rsid w:val="00D16AAB"/>
    <w:rsid w:val="00D17765"/>
    <w:rsid w:val="00D2001B"/>
    <w:rsid w:val="00D2166D"/>
    <w:rsid w:val="00D22FC9"/>
    <w:rsid w:val="00D2544A"/>
    <w:rsid w:val="00D3091C"/>
    <w:rsid w:val="00D343CD"/>
    <w:rsid w:val="00D40AC5"/>
    <w:rsid w:val="00D432BE"/>
    <w:rsid w:val="00D47FA1"/>
    <w:rsid w:val="00D52300"/>
    <w:rsid w:val="00D52639"/>
    <w:rsid w:val="00D52A6D"/>
    <w:rsid w:val="00D52C82"/>
    <w:rsid w:val="00D5445E"/>
    <w:rsid w:val="00D57C6B"/>
    <w:rsid w:val="00D71676"/>
    <w:rsid w:val="00D71732"/>
    <w:rsid w:val="00D71895"/>
    <w:rsid w:val="00D71946"/>
    <w:rsid w:val="00D80842"/>
    <w:rsid w:val="00D80AA5"/>
    <w:rsid w:val="00D83955"/>
    <w:rsid w:val="00D85540"/>
    <w:rsid w:val="00D85B9A"/>
    <w:rsid w:val="00D86583"/>
    <w:rsid w:val="00D86D69"/>
    <w:rsid w:val="00D873EC"/>
    <w:rsid w:val="00D91814"/>
    <w:rsid w:val="00D91EC7"/>
    <w:rsid w:val="00D97141"/>
    <w:rsid w:val="00D97B59"/>
    <w:rsid w:val="00D97C08"/>
    <w:rsid w:val="00DA010D"/>
    <w:rsid w:val="00DA45C5"/>
    <w:rsid w:val="00DA48B4"/>
    <w:rsid w:val="00DC2D1D"/>
    <w:rsid w:val="00DC426C"/>
    <w:rsid w:val="00DC4B88"/>
    <w:rsid w:val="00DC4D6A"/>
    <w:rsid w:val="00DC7A89"/>
    <w:rsid w:val="00DD6422"/>
    <w:rsid w:val="00DD71EB"/>
    <w:rsid w:val="00DD78E5"/>
    <w:rsid w:val="00DE0D60"/>
    <w:rsid w:val="00DE4F57"/>
    <w:rsid w:val="00DF1341"/>
    <w:rsid w:val="00DF1483"/>
    <w:rsid w:val="00DF38F6"/>
    <w:rsid w:val="00DF4B6A"/>
    <w:rsid w:val="00DF4D5E"/>
    <w:rsid w:val="00DF6B91"/>
    <w:rsid w:val="00E00478"/>
    <w:rsid w:val="00E014D7"/>
    <w:rsid w:val="00E01AD0"/>
    <w:rsid w:val="00E032D9"/>
    <w:rsid w:val="00E03758"/>
    <w:rsid w:val="00E06FDB"/>
    <w:rsid w:val="00E07750"/>
    <w:rsid w:val="00E105FE"/>
    <w:rsid w:val="00E14202"/>
    <w:rsid w:val="00E15C53"/>
    <w:rsid w:val="00E24A2E"/>
    <w:rsid w:val="00E278D7"/>
    <w:rsid w:val="00E27D42"/>
    <w:rsid w:val="00E300C0"/>
    <w:rsid w:val="00E30B10"/>
    <w:rsid w:val="00E313A9"/>
    <w:rsid w:val="00E31434"/>
    <w:rsid w:val="00E34A20"/>
    <w:rsid w:val="00E351C1"/>
    <w:rsid w:val="00E4129F"/>
    <w:rsid w:val="00E4180C"/>
    <w:rsid w:val="00E423B0"/>
    <w:rsid w:val="00E45097"/>
    <w:rsid w:val="00E45F1F"/>
    <w:rsid w:val="00E47CA5"/>
    <w:rsid w:val="00E5077E"/>
    <w:rsid w:val="00E51F14"/>
    <w:rsid w:val="00E53A51"/>
    <w:rsid w:val="00E542C8"/>
    <w:rsid w:val="00E54FE6"/>
    <w:rsid w:val="00E570B9"/>
    <w:rsid w:val="00E577C4"/>
    <w:rsid w:val="00E604D2"/>
    <w:rsid w:val="00E62837"/>
    <w:rsid w:val="00E63021"/>
    <w:rsid w:val="00E652F0"/>
    <w:rsid w:val="00E67BB4"/>
    <w:rsid w:val="00E70D2B"/>
    <w:rsid w:val="00E712FB"/>
    <w:rsid w:val="00E73C84"/>
    <w:rsid w:val="00E744F1"/>
    <w:rsid w:val="00E80982"/>
    <w:rsid w:val="00E8118E"/>
    <w:rsid w:val="00E8253A"/>
    <w:rsid w:val="00E83359"/>
    <w:rsid w:val="00E852BF"/>
    <w:rsid w:val="00E85464"/>
    <w:rsid w:val="00E8599A"/>
    <w:rsid w:val="00E86E0B"/>
    <w:rsid w:val="00E86F30"/>
    <w:rsid w:val="00E87E0A"/>
    <w:rsid w:val="00E9132A"/>
    <w:rsid w:val="00E925A2"/>
    <w:rsid w:val="00E93B35"/>
    <w:rsid w:val="00E97244"/>
    <w:rsid w:val="00EA0E88"/>
    <w:rsid w:val="00EA30F5"/>
    <w:rsid w:val="00EA4661"/>
    <w:rsid w:val="00EA46D5"/>
    <w:rsid w:val="00EA478F"/>
    <w:rsid w:val="00EA5443"/>
    <w:rsid w:val="00EA54FA"/>
    <w:rsid w:val="00EA59C1"/>
    <w:rsid w:val="00EB1CE3"/>
    <w:rsid w:val="00EB3877"/>
    <w:rsid w:val="00EB3E87"/>
    <w:rsid w:val="00EB4DE5"/>
    <w:rsid w:val="00EB4FA0"/>
    <w:rsid w:val="00EB712E"/>
    <w:rsid w:val="00EC1BC1"/>
    <w:rsid w:val="00EC6FD6"/>
    <w:rsid w:val="00EC7B6A"/>
    <w:rsid w:val="00ED0ACC"/>
    <w:rsid w:val="00ED15F7"/>
    <w:rsid w:val="00ED2418"/>
    <w:rsid w:val="00ED5D19"/>
    <w:rsid w:val="00ED646E"/>
    <w:rsid w:val="00ED742E"/>
    <w:rsid w:val="00ED7B23"/>
    <w:rsid w:val="00EE0739"/>
    <w:rsid w:val="00EE18D3"/>
    <w:rsid w:val="00EE2C0B"/>
    <w:rsid w:val="00EE3386"/>
    <w:rsid w:val="00EE3AFC"/>
    <w:rsid w:val="00EF15FC"/>
    <w:rsid w:val="00EF206D"/>
    <w:rsid w:val="00EF21CD"/>
    <w:rsid w:val="00EF34DC"/>
    <w:rsid w:val="00EF581E"/>
    <w:rsid w:val="00EF7FA3"/>
    <w:rsid w:val="00F01919"/>
    <w:rsid w:val="00F01E19"/>
    <w:rsid w:val="00F02358"/>
    <w:rsid w:val="00F04CEB"/>
    <w:rsid w:val="00F056DB"/>
    <w:rsid w:val="00F0769F"/>
    <w:rsid w:val="00F10226"/>
    <w:rsid w:val="00F10CF9"/>
    <w:rsid w:val="00F111E6"/>
    <w:rsid w:val="00F1250F"/>
    <w:rsid w:val="00F13C15"/>
    <w:rsid w:val="00F15E19"/>
    <w:rsid w:val="00F16387"/>
    <w:rsid w:val="00F214E8"/>
    <w:rsid w:val="00F235CD"/>
    <w:rsid w:val="00F26903"/>
    <w:rsid w:val="00F275A0"/>
    <w:rsid w:val="00F275F6"/>
    <w:rsid w:val="00F30A5A"/>
    <w:rsid w:val="00F3344B"/>
    <w:rsid w:val="00F36A11"/>
    <w:rsid w:val="00F37898"/>
    <w:rsid w:val="00F42C08"/>
    <w:rsid w:val="00F42D8C"/>
    <w:rsid w:val="00F525E8"/>
    <w:rsid w:val="00F54152"/>
    <w:rsid w:val="00F55E0E"/>
    <w:rsid w:val="00F561D6"/>
    <w:rsid w:val="00F56533"/>
    <w:rsid w:val="00F57670"/>
    <w:rsid w:val="00F577CF"/>
    <w:rsid w:val="00F63C06"/>
    <w:rsid w:val="00F648D6"/>
    <w:rsid w:val="00F723C6"/>
    <w:rsid w:val="00F72D4F"/>
    <w:rsid w:val="00F74737"/>
    <w:rsid w:val="00F74DA5"/>
    <w:rsid w:val="00F77B4A"/>
    <w:rsid w:val="00F804B7"/>
    <w:rsid w:val="00F80FB1"/>
    <w:rsid w:val="00F85303"/>
    <w:rsid w:val="00F87532"/>
    <w:rsid w:val="00F903E7"/>
    <w:rsid w:val="00F93363"/>
    <w:rsid w:val="00F94AD5"/>
    <w:rsid w:val="00F94E16"/>
    <w:rsid w:val="00F95263"/>
    <w:rsid w:val="00F97E2E"/>
    <w:rsid w:val="00FA0D67"/>
    <w:rsid w:val="00FA3944"/>
    <w:rsid w:val="00FA44B4"/>
    <w:rsid w:val="00FA492A"/>
    <w:rsid w:val="00FA4A92"/>
    <w:rsid w:val="00FA7B51"/>
    <w:rsid w:val="00FA7E60"/>
    <w:rsid w:val="00FB3986"/>
    <w:rsid w:val="00FB3CB2"/>
    <w:rsid w:val="00FB5F28"/>
    <w:rsid w:val="00FC0871"/>
    <w:rsid w:val="00FC1D28"/>
    <w:rsid w:val="00FC1E79"/>
    <w:rsid w:val="00FC33A0"/>
    <w:rsid w:val="00FC450B"/>
    <w:rsid w:val="00FC4A19"/>
    <w:rsid w:val="00FC57B3"/>
    <w:rsid w:val="00FC593C"/>
    <w:rsid w:val="00FD0CA4"/>
    <w:rsid w:val="00FD2C35"/>
    <w:rsid w:val="00FD5C4E"/>
    <w:rsid w:val="00FD5CA1"/>
    <w:rsid w:val="00FE285E"/>
    <w:rsid w:val="00FE61D3"/>
    <w:rsid w:val="00FE67AC"/>
    <w:rsid w:val="00FE7E7F"/>
    <w:rsid w:val="00FF010A"/>
    <w:rsid w:val="00FF2123"/>
    <w:rsid w:val="00FF2311"/>
    <w:rsid w:val="00FF3719"/>
    <w:rsid w:val="00FF3936"/>
    <w:rsid w:val="00FF6E0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EFFB1A2"/>
  <w15:docId w15:val="{C1281A66-BDB2-4C15-9B1D-7F12B0AD80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42EB9"/>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uiPriority w:val="99"/>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paragraph" w:styleId="berarbeitung">
    <w:name w:val="Revision"/>
    <w:hidden/>
    <w:uiPriority w:val="99"/>
    <w:semiHidden/>
    <w:rsid w:val="005B6530"/>
    <w:rPr>
      <w:sz w:val="24"/>
      <w:lang w:eastAsia="de-DE"/>
    </w:rPr>
  </w:style>
  <w:style w:type="character" w:styleId="Kommentarzeichen">
    <w:name w:val="annotation reference"/>
    <w:basedOn w:val="Absatz-Standardschriftart"/>
    <w:uiPriority w:val="99"/>
    <w:semiHidden/>
    <w:unhideWhenUsed/>
    <w:rsid w:val="001E6790"/>
    <w:rPr>
      <w:sz w:val="16"/>
      <w:szCs w:val="16"/>
    </w:rPr>
  </w:style>
  <w:style w:type="paragraph" w:styleId="Kommentartext">
    <w:name w:val="annotation text"/>
    <w:basedOn w:val="Standard"/>
    <w:link w:val="KommentartextZchn"/>
    <w:uiPriority w:val="99"/>
    <w:unhideWhenUsed/>
    <w:rsid w:val="001E6790"/>
    <w:rPr>
      <w:sz w:val="20"/>
    </w:rPr>
  </w:style>
  <w:style w:type="character" w:customStyle="1" w:styleId="KommentartextZchn">
    <w:name w:val="Kommentartext Zchn"/>
    <w:basedOn w:val="Absatz-Standardschriftart"/>
    <w:link w:val="Kommentartext"/>
    <w:uiPriority w:val="99"/>
    <w:rsid w:val="001E6790"/>
    <w:rPr>
      <w:lang w:eastAsia="de-DE"/>
    </w:rPr>
  </w:style>
  <w:style w:type="paragraph" w:styleId="Kommentarthema">
    <w:name w:val="annotation subject"/>
    <w:basedOn w:val="Kommentartext"/>
    <w:next w:val="Kommentartext"/>
    <w:link w:val="KommentarthemaZchn"/>
    <w:uiPriority w:val="99"/>
    <w:semiHidden/>
    <w:unhideWhenUsed/>
    <w:rsid w:val="001E6790"/>
    <w:rPr>
      <w:b/>
      <w:bCs/>
    </w:rPr>
  </w:style>
  <w:style w:type="character" w:customStyle="1" w:styleId="KommentarthemaZchn">
    <w:name w:val="Kommentarthema Zchn"/>
    <w:basedOn w:val="KommentartextZchn"/>
    <w:link w:val="Kommentarthema"/>
    <w:uiPriority w:val="99"/>
    <w:semiHidden/>
    <w:rsid w:val="001E6790"/>
    <w:rPr>
      <w:b/>
      <w:bCs/>
      <w:lang w:eastAsia="de-DE"/>
    </w:rPr>
  </w:style>
  <w:style w:type="character" w:styleId="NichtaufgelsteErwhnung">
    <w:name w:val="Unresolved Mention"/>
    <w:basedOn w:val="Absatz-Standardschriftart"/>
    <w:uiPriority w:val="99"/>
    <w:semiHidden/>
    <w:unhideWhenUsed/>
    <w:rsid w:val="00847C23"/>
    <w:rPr>
      <w:color w:val="605E5C"/>
      <w:shd w:val="clear" w:color="auto" w:fill="E1DFDD"/>
    </w:rPr>
  </w:style>
  <w:style w:type="paragraph" w:customStyle="1" w:styleId="xmsonormal">
    <w:name w:val="x_msonormal"/>
    <w:basedOn w:val="Standard"/>
    <w:rsid w:val="00E8599A"/>
    <w:rPr>
      <w:rFonts w:ascii="Arial" w:eastAsiaTheme="minorEastAsia" w:hAnsi="Arial" w:cs="Arial"/>
      <w:sz w:val="20"/>
      <w:lang w:eastAsia="zh-CN"/>
    </w:rPr>
  </w:style>
  <w:style w:type="paragraph" w:customStyle="1" w:styleId="xmsolistparagraph">
    <w:name w:val="x_msolistparagraph"/>
    <w:basedOn w:val="Standard"/>
    <w:rsid w:val="00E8599A"/>
    <w:pPr>
      <w:ind w:left="720"/>
    </w:pPr>
    <w:rPr>
      <w:rFonts w:ascii="Arial" w:eastAsiaTheme="minorEastAsia" w:hAnsi="Arial" w:cs="Arial"/>
      <w:sz w:val="20"/>
      <w:lang w:eastAsia="zh-CN"/>
    </w:rPr>
  </w:style>
  <w:style w:type="paragraph" w:styleId="Listenabsatz">
    <w:name w:val="List Paragraph"/>
    <w:basedOn w:val="Standard"/>
    <w:uiPriority w:val="34"/>
    <w:qFormat/>
    <w:rsid w:val="00CF1D92"/>
    <w:pPr>
      <w:ind w:left="720"/>
      <w:contextualSpacing/>
    </w:pPr>
  </w:style>
  <w:style w:type="paragraph" w:styleId="StandardWeb">
    <w:name w:val="Normal (Web)"/>
    <w:basedOn w:val="Standard"/>
    <w:uiPriority w:val="99"/>
    <w:semiHidden/>
    <w:unhideWhenUsed/>
    <w:rsid w:val="004C505E"/>
    <w:pPr>
      <w:spacing w:before="100" w:beforeAutospacing="1" w:after="100" w:afterAutospacing="1"/>
    </w:pPr>
    <w:rPr>
      <w:rFonts w:ascii="Times New Roman" w:eastAsia="Times New Roman" w:hAnsi="Times New Roman"/>
      <w:szCs w:val="24"/>
      <w:lang w:eastAsia="zh-CN"/>
    </w:rPr>
  </w:style>
  <w:style w:type="character" w:styleId="Fett">
    <w:name w:val="Strong"/>
    <w:basedOn w:val="Absatz-Standardschriftart"/>
    <w:uiPriority w:val="22"/>
    <w:qFormat/>
    <w:rsid w:val="004C505E"/>
    <w:rPr>
      <w:b/>
      <w:bCs/>
    </w:rPr>
  </w:style>
  <w:style w:type="character" w:customStyle="1" w:styleId="cf01">
    <w:name w:val="cf01"/>
    <w:basedOn w:val="Absatz-Standardschriftart"/>
    <w:rsid w:val="00084D2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3196042">
      <w:bodyDiv w:val="1"/>
      <w:marLeft w:val="0"/>
      <w:marRight w:val="0"/>
      <w:marTop w:val="0"/>
      <w:marBottom w:val="0"/>
      <w:divBdr>
        <w:top w:val="none" w:sz="0" w:space="0" w:color="auto"/>
        <w:left w:val="none" w:sz="0" w:space="0" w:color="auto"/>
        <w:bottom w:val="none" w:sz="0" w:space="0" w:color="auto"/>
        <w:right w:val="none" w:sz="0" w:space="0" w:color="auto"/>
      </w:divBdr>
      <w:divsChild>
        <w:div w:id="1239942111">
          <w:marLeft w:val="0"/>
          <w:marRight w:val="0"/>
          <w:marTop w:val="0"/>
          <w:marBottom w:val="0"/>
          <w:divBdr>
            <w:top w:val="none" w:sz="0" w:space="0" w:color="auto"/>
            <w:left w:val="none" w:sz="0" w:space="0" w:color="auto"/>
            <w:bottom w:val="none" w:sz="0" w:space="0" w:color="auto"/>
            <w:right w:val="none" w:sz="0" w:space="0" w:color="auto"/>
          </w:divBdr>
          <w:divsChild>
            <w:div w:id="1374306347">
              <w:marLeft w:val="0"/>
              <w:marRight w:val="0"/>
              <w:marTop w:val="0"/>
              <w:marBottom w:val="0"/>
              <w:divBdr>
                <w:top w:val="none" w:sz="0" w:space="0" w:color="auto"/>
                <w:left w:val="none" w:sz="0" w:space="0" w:color="auto"/>
                <w:bottom w:val="none" w:sz="0" w:space="0" w:color="auto"/>
                <w:right w:val="none" w:sz="0" w:space="0" w:color="auto"/>
              </w:divBdr>
              <w:divsChild>
                <w:div w:id="2445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1113744344">
      <w:bodyDiv w:val="1"/>
      <w:marLeft w:val="0"/>
      <w:marRight w:val="0"/>
      <w:marTop w:val="0"/>
      <w:marBottom w:val="0"/>
      <w:divBdr>
        <w:top w:val="none" w:sz="0" w:space="0" w:color="auto"/>
        <w:left w:val="none" w:sz="0" w:space="0" w:color="auto"/>
        <w:bottom w:val="none" w:sz="0" w:space="0" w:color="auto"/>
        <w:right w:val="none" w:sz="0" w:space="0" w:color="auto"/>
      </w:divBdr>
    </w:div>
    <w:div w:id="1216047038">
      <w:bodyDiv w:val="1"/>
      <w:marLeft w:val="0"/>
      <w:marRight w:val="0"/>
      <w:marTop w:val="0"/>
      <w:marBottom w:val="0"/>
      <w:divBdr>
        <w:top w:val="none" w:sz="0" w:space="0" w:color="auto"/>
        <w:left w:val="none" w:sz="0" w:space="0" w:color="auto"/>
        <w:bottom w:val="none" w:sz="0" w:space="0" w:color="auto"/>
        <w:right w:val="none" w:sz="0" w:space="0" w:color="auto"/>
      </w:divBdr>
    </w:div>
    <w:div w:id="1572812038">
      <w:bodyDiv w:val="1"/>
      <w:marLeft w:val="0"/>
      <w:marRight w:val="0"/>
      <w:marTop w:val="0"/>
      <w:marBottom w:val="0"/>
      <w:divBdr>
        <w:top w:val="none" w:sz="0" w:space="0" w:color="auto"/>
        <w:left w:val="none" w:sz="0" w:space="0" w:color="auto"/>
        <w:bottom w:val="none" w:sz="0" w:space="0" w:color="auto"/>
        <w:right w:val="none" w:sz="0" w:space="0" w:color="auto"/>
      </w:divBdr>
    </w:div>
    <w:div w:id="2086222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bitzerk&#228;ltemittelreport.com/" TargetMode="External"/><Relationship Id="rId18" Type="http://schemas.openxmlformats.org/officeDocument/2006/relationships/hyperlink" Target="https://www.bitzer.de/de/de/tools-archiv/apps/" TargetMode="External"/><Relationship Id="rId26" Type="http://schemas.openxmlformats.org/officeDocument/2006/relationships/hyperlink" Target="https://www.youtube.com/@BITZERGroup" TargetMode="External"/><Relationship Id="rId3" Type="http://schemas.openxmlformats.org/officeDocument/2006/relationships/numbering" Target="numbering.xml"/><Relationship Id="rId21" Type="http://schemas.openxmlformats.org/officeDocument/2006/relationships/hyperlink" Target="https://www.bitzer.de/de/de/produkte/electronic-components/iq-module/iq-module-cm-rc-01/iq-module-cm-rc-02/"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www.bitzer.de/de/de/tools-archiv/software/software/versionen-software.jsp" TargetMode="External"/><Relationship Id="rId17" Type="http://schemas.openxmlformats.org/officeDocument/2006/relationships/hyperlink" Target="https://www.bitzer.de/de/de/tools-archiv/software/software/versionen-software.jsp" TargetMode="External"/><Relationship Id="rId25" Type="http://schemas.openxmlformats.org/officeDocument/2006/relationships/hyperlink" Target="https://www.xing.com/pages/bitzer" TargetMode="External"/><Relationship Id="rId33" Type="http://schemas.openxmlformats.org/officeDocument/2006/relationships/glossaryDocument" Target="glossary/document.xml"/><Relationship Id="rId2" Type="http://schemas.openxmlformats.org/officeDocument/2006/relationships/customXml" Target="../customXml/item1.xml"/><Relationship Id="rId16" Type="http://schemas.openxmlformats.org/officeDocument/2006/relationships/hyperlink" Target="https://trainings-events.bitzer.de/microsite/index.cfm?l=1000&amp;modus=" TargetMode="External"/><Relationship Id="rId20" Type="http://schemas.openxmlformats.org/officeDocument/2006/relationships/hyperlink" Target="https://www.bitzergreenpoint.com/ww-en/" TargetMode="External"/><Relationship Id="rId29" Type="http://schemas.openxmlformats.org/officeDocument/2006/relationships/image" Target="media/image3.jpeg"/><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www.facebook.com/BITZERGroup/"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schauwerk-sindelfingen.de/de/" TargetMode="External"/><Relationship Id="rId23" Type="http://schemas.openxmlformats.org/officeDocument/2006/relationships/hyperlink" Target="https://www.linkedin.com/company/bitzer/" TargetMode="External"/><Relationship Id="rId28"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hyperlink" Target="https://www.bitzer.de/de/de/service/services/bitzer-services/" TargetMode="External"/><Relationship Id="rId31" Type="http://schemas.openxmlformats.org/officeDocument/2006/relationships/image" Target="media/image5.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https://www.the-schaufler-foundation.de/index_de.jsp" TargetMode="External"/><Relationship Id="rId22" Type="http://schemas.openxmlformats.org/officeDocument/2006/relationships/hyperlink" Target="https://www.bitzer.de/de/de/" TargetMode="External"/><Relationship Id="rId27" Type="http://schemas.openxmlformats.org/officeDocument/2006/relationships/hyperlink" Target="http://www.bitzer.de" TargetMode="External"/><Relationship Id="rId30"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Allgemein"/>
          <w:gallery w:val="placeholder"/>
        </w:category>
        <w:types>
          <w:type w:val="bbPlcHdr"/>
        </w:types>
        <w:behaviors>
          <w:behavior w:val="content"/>
        </w:behaviors>
        <w:guid w:val="{191DEC7E-918A-4099-9F2E-6277C19B20EC}"/>
      </w:docPartPr>
      <w:docPartBody>
        <w:p w:rsidR="00706452" w:rsidRDefault="00D77FAF">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7FAF"/>
    <w:rsid w:val="0004495E"/>
    <w:rsid w:val="00101820"/>
    <w:rsid w:val="00206599"/>
    <w:rsid w:val="00273BF6"/>
    <w:rsid w:val="002C71A4"/>
    <w:rsid w:val="002D3581"/>
    <w:rsid w:val="00334F6D"/>
    <w:rsid w:val="003415E5"/>
    <w:rsid w:val="003E53A3"/>
    <w:rsid w:val="005221AA"/>
    <w:rsid w:val="00526E4E"/>
    <w:rsid w:val="005458A1"/>
    <w:rsid w:val="006172E6"/>
    <w:rsid w:val="00706452"/>
    <w:rsid w:val="00720B57"/>
    <w:rsid w:val="007351DC"/>
    <w:rsid w:val="00775416"/>
    <w:rsid w:val="0085710A"/>
    <w:rsid w:val="00870267"/>
    <w:rsid w:val="008C2E34"/>
    <w:rsid w:val="008E0781"/>
    <w:rsid w:val="00A0664F"/>
    <w:rsid w:val="00A72A3A"/>
    <w:rsid w:val="00AB4B29"/>
    <w:rsid w:val="00AF007C"/>
    <w:rsid w:val="00B51944"/>
    <w:rsid w:val="00BF4E73"/>
    <w:rsid w:val="00C151B6"/>
    <w:rsid w:val="00D74DF2"/>
    <w:rsid w:val="00D77FAF"/>
    <w:rsid w:val="00DF1195"/>
    <w:rsid w:val="00E744F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D77FA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7651E0-2B70-465C-AC13-E94F7046A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1896</Words>
  <Characters>13931</Characters>
  <Application>Microsoft Office Word</Application>
  <DocSecurity>0</DocSecurity>
  <Lines>116</Lines>
  <Paragraphs>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Ihr Zeichen</vt:lpstr>
      <vt:lpstr>Ihr Zeichen</vt:lpstr>
    </vt:vector>
  </TitlesOfParts>
  <Company>Ritter</Company>
  <LinksUpToDate>false</LinksUpToDate>
  <CharactersWithSpaces>15796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OI - RS</dc:creator>
  <cp:keywords/>
  <cp:lastModifiedBy>Koch, Janina</cp:lastModifiedBy>
  <cp:revision>132</cp:revision>
  <cp:lastPrinted>2024-09-20T06:40:00Z</cp:lastPrinted>
  <dcterms:created xsi:type="dcterms:W3CDTF">2024-06-04T12:44:00Z</dcterms:created>
  <dcterms:modified xsi:type="dcterms:W3CDTF">2024-10-01T06:18:00Z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